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center"/>
        <w:rPr>
          <w:color w:val="C9211E"/>
          <w:sz w:val="52"/>
          <w:szCs w:val="52"/>
        </w:rPr>
      </w:pPr>
      <w:r>
        <w:rPr>
          <w:rFonts w:cs="Times New Roman" w:ascii="Times New Roman" w:hAnsi="Times New Roman"/>
          <w:b/>
          <w:i/>
          <w:color w:val="C9211E"/>
          <w:sz w:val="52"/>
          <w:szCs w:val="52"/>
          <w:u w:val="single"/>
          <w:lang w:val="ru-RU"/>
        </w:rPr>
        <w:t>ШКОЛСКИ РАЗВОЈНИ ПЛАН</w:t>
      </w:r>
    </w:p>
    <w:p>
      <w:pPr>
        <w:pStyle w:val="Normal"/>
        <w:jc w:val="center"/>
        <w:rPr>
          <w:color w:val="C9211E"/>
          <w:sz w:val="52"/>
          <w:szCs w:val="52"/>
        </w:rPr>
      </w:pPr>
      <w:r>
        <w:rPr>
          <w:rFonts w:cs="Times New Roman" w:ascii="Times New Roman" w:hAnsi="Times New Roman"/>
          <w:b/>
          <w:i/>
          <w:color w:val="C9211E"/>
          <w:sz w:val="52"/>
          <w:szCs w:val="52"/>
          <w:u w:val="single"/>
          <w:lang w:val="ru-RU"/>
        </w:rPr>
        <w:t>2025/</w:t>
      </w:r>
      <w:r>
        <w:rPr>
          <w:rFonts w:cs="Times New Roman" w:ascii="Times New Roman" w:hAnsi="Times New Roman"/>
          <w:b/>
          <w:i/>
          <w:color w:val="C9211E"/>
          <w:sz w:val="52"/>
          <w:szCs w:val="52"/>
          <w:u w:val="single"/>
          <w:lang w:val="sr-RS"/>
        </w:rPr>
        <w:t>20</w:t>
      </w:r>
      <w:r>
        <w:rPr>
          <w:rFonts w:cs="Times New Roman" w:ascii="Times New Roman" w:hAnsi="Times New Roman"/>
          <w:b/>
          <w:i/>
          <w:color w:val="C9211E"/>
          <w:sz w:val="52"/>
          <w:szCs w:val="52"/>
          <w:u w:val="single"/>
          <w:lang w:val="sr-Latn-RS"/>
        </w:rPr>
        <w:t>26</w:t>
      </w:r>
      <w:r>
        <w:rPr>
          <w:rFonts w:cs="Times New Roman" w:ascii="Times New Roman" w:hAnsi="Times New Roman"/>
          <w:b/>
          <w:i/>
          <w:color w:val="C9211E"/>
          <w:sz w:val="52"/>
          <w:szCs w:val="52"/>
          <w:u w:val="single"/>
          <w:lang w:val="ru-RU"/>
        </w:rPr>
        <w:t>-20</w:t>
      </w:r>
      <w:r>
        <w:rPr>
          <w:rFonts w:cs="Times New Roman" w:ascii="Times New Roman" w:hAnsi="Times New Roman"/>
          <w:b/>
          <w:i/>
          <w:color w:val="C9211E"/>
          <w:sz w:val="52"/>
          <w:szCs w:val="52"/>
          <w:u w:val="single"/>
          <w:lang w:val="sr-Latn-RS"/>
        </w:rPr>
        <w:t>30/</w:t>
      </w:r>
      <w:r>
        <w:rPr>
          <w:rFonts w:cs="Times New Roman" w:ascii="Times New Roman" w:hAnsi="Times New Roman"/>
          <w:b/>
          <w:i/>
          <w:color w:val="C9211E"/>
          <w:sz w:val="52"/>
          <w:szCs w:val="52"/>
          <w:u w:val="single"/>
          <w:lang w:val="sr-RS"/>
        </w:rPr>
        <w:t>20</w:t>
      </w:r>
      <w:r>
        <w:rPr>
          <w:rFonts w:cs="Times New Roman" w:ascii="Times New Roman" w:hAnsi="Times New Roman"/>
          <w:b/>
          <w:i/>
          <w:color w:val="C9211E"/>
          <w:sz w:val="52"/>
          <w:szCs w:val="52"/>
          <w:u w:val="single"/>
          <w:lang w:val="sr-Latn-RS"/>
        </w:rPr>
        <w:t>31</w:t>
      </w:r>
      <w:r>
        <w:rPr>
          <w:rFonts w:cs="Times New Roman" w:ascii="Times New Roman" w:hAnsi="Times New Roman"/>
          <w:b/>
          <w:i/>
          <w:color w:val="C9211E"/>
          <w:sz w:val="52"/>
          <w:szCs w:val="52"/>
          <w:u w:val="single"/>
          <w:lang w:val="ru-RU"/>
        </w:rPr>
        <w:t>.</w:t>
      </w:r>
      <w:r>
        <w:rPr>
          <w:rFonts w:cs="Times New Roman" w:ascii="Times New Roman" w:hAnsi="Times New Roman"/>
          <w:b/>
          <w:i/>
          <w:color w:val="C9211E"/>
          <w:sz w:val="52"/>
          <w:szCs w:val="52"/>
          <w:u w:val="single"/>
          <w:lang w:val="en-US"/>
        </w:rPr>
        <w:t xml:space="preserve"> </w:t>
      </w:r>
      <w:r>
        <w:rPr>
          <w:rFonts w:cs="Times New Roman" w:ascii="Times New Roman" w:hAnsi="Times New Roman"/>
          <w:b/>
          <w:i/>
          <w:color w:val="C9211E"/>
          <w:sz w:val="52"/>
          <w:szCs w:val="52"/>
          <w:u w:val="single"/>
          <w:lang w:val="ru-RU"/>
        </w:rPr>
        <w:t>ГОДИНЕ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lang w:val="ru-RU"/>
        </w:rPr>
        <w:t>Директор: Зорица Весовић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lang w:val="ru-RU"/>
        </w:rPr>
        <w:t>СТРУЧНИ АКТИВ ЗА РАЗВОЈНО ПЛАНИРАЊЕ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32"/>
          <w:szCs w:val="32"/>
          <w:lang w:val="ru-RU"/>
        </w:rPr>
      </w:pPr>
      <w:r>
        <w:rPr>
          <w:rFonts w:cs="Times New Roman" w:ascii="Times New Roman" w:hAnsi="Times New Roman"/>
          <w:i/>
          <w:sz w:val="32"/>
          <w:szCs w:val="3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32"/>
          <w:szCs w:val="32"/>
          <w:lang w:val="ru-RU"/>
        </w:rPr>
      </w:pPr>
      <w:r>
        <w:rPr>
          <w:rFonts w:cs="Times New Roman" w:ascii="Times New Roman" w:hAnsi="Times New Roman"/>
          <w:i/>
          <w:sz w:val="32"/>
          <w:szCs w:val="32"/>
          <w:lang w:val="ru-RU"/>
        </w:rPr>
        <w:t>Зорица Весовић – директор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32"/>
          <w:szCs w:val="32"/>
          <w:lang w:val="ru-RU"/>
        </w:rPr>
      </w:pPr>
      <w:r>
        <w:rPr>
          <w:rFonts w:cs="Times New Roman" w:ascii="Times New Roman" w:hAnsi="Times New Roman"/>
          <w:i/>
          <w:sz w:val="32"/>
          <w:szCs w:val="32"/>
          <w:lang w:val="ru-RU"/>
        </w:rPr>
        <w:t xml:space="preserve">Сандра Шоботовић  - </w:t>
      </w:r>
      <w:r>
        <w:rPr>
          <w:rFonts w:cs="Times New Roman" w:ascii="Times New Roman" w:hAnsi="Times New Roman"/>
          <w:i/>
          <w:sz w:val="32"/>
          <w:szCs w:val="32"/>
          <w:lang w:val="sr-Latn-RS"/>
        </w:rPr>
        <w:t xml:space="preserve"> </w:t>
      </w:r>
      <w:r>
        <w:rPr>
          <w:rFonts w:cs="Times New Roman" w:ascii="Times New Roman" w:hAnsi="Times New Roman"/>
          <w:i/>
          <w:sz w:val="32"/>
          <w:szCs w:val="32"/>
          <w:lang w:val="ru-RU"/>
        </w:rPr>
        <w:t>помоћник директора за Ресурсни центар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32"/>
          <w:szCs w:val="32"/>
        </w:rPr>
      </w:pPr>
      <w:r>
        <w:rPr>
          <w:rFonts w:cs="Times New Roman" w:ascii="Times New Roman" w:hAnsi="Times New Roman"/>
          <w:i/>
          <w:sz w:val="32"/>
          <w:szCs w:val="32"/>
          <w:lang w:val="ru-RU"/>
        </w:rPr>
        <w:t>Марица Лазовић</w:t>
      </w:r>
      <w:r>
        <w:rPr>
          <w:rFonts w:cs="Times New Roman" w:ascii="Times New Roman" w:hAnsi="Times New Roman"/>
          <w:i/>
          <w:sz w:val="32"/>
          <w:szCs w:val="32"/>
        </w:rPr>
        <w:t xml:space="preserve"> - дефектолог</w:t>
      </w:r>
    </w:p>
    <w:p>
      <w:pPr>
        <w:pStyle w:val="Normal"/>
        <w:jc w:val="center"/>
        <w:rPr>
          <w:lang w:val="ru-RU"/>
        </w:rPr>
      </w:pPr>
      <w:r>
        <w:rPr>
          <w:rFonts w:cs="Times New Roman" w:ascii="Times New Roman" w:hAnsi="Times New Roman"/>
          <w:i/>
          <w:sz w:val="32"/>
          <w:szCs w:val="32"/>
          <w:lang w:val="ru-RU"/>
        </w:rPr>
        <w:t>Андријана Маријановић - члан испред локалне заједнице</w:t>
      </w:r>
    </w:p>
    <w:p>
      <w:pPr>
        <w:pStyle w:val="Normal"/>
        <w:jc w:val="center"/>
        <w:rPr>
          <w:lang w:val="ru-RU"/>
        </w:rPr>
      </w:pPr>
      <w:r>
        <w:rPr>
          <w:rFonts w:cs="Times New Roman" w:ascii="Times New Roman" w:hAnsi="Times New Roman"/>
          <w:i/>
          <w:sz w:val="32"/>
          <w:szCs w:val="32"/>
          <w:lang w:val="ru-RU"/>
        </w:rPr>
        <w:t>Слађана Марковић-савет родитеља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lang w:val="ru-RU"/>
        </w:rPr>
        <w:t>УВОД</w:t>
      </w:r>
    </w:p>
    <w:p>
      <w:pPr>
        <w:pStyle w:val="Normal"/>
        <w:jc w:val="both"/>
        <w:rPr>
          <w:rFonts w:ascii="Times New Roman" w:hAnsi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</w:rPr>
        <w:t xml:space="preserve">  </w:t>
      </w:r>
      <w:r>
        <w:rPr>
          <w:rFonts w:cs="Times New Roman" w:ascii="Times New Roman" w:hAnsi="Times New Roman"/>
          <w:szCs w:val="24"/>
          <w:lang w:val="ru-RU"/>
        </w:rPr>
        <w:t xml:space="preserve">Школски развојни план је стратешки документ којим се дефинишу приоритети у оквиру </w:t>
      </w:r>
      <w:r>
        <w:rPr>
          <w:rFonts w:cs="Times New Roman" w:ascii="Times New Roman" w:hAnsi="Times New Roman"/>
          <w:szCs w:val="24"/>
        </w:rPr>
        <w:t>образовно васпитног</w:t>
      </w:r>
      <w:r>
        <w:rPr>
          <w:rFonts w:cs="Times New Roman" w:ascii="Times New Roman" w:hAnsi="Times New Roman"/>
          <w:szCs w:val="24"/>
          <w:lang w:val="ru-RU"/>
        </w:rPr>
        <w:t xml:space="preserve"> рада</w:t>
      </w:r>
      <w:r>
        <w:rPr>
          <w:rFonts w:cs="Times New Roman" w:ascii="Times New Roman" w:hAnsi="Times New Roman"/>
          <w:szCs w:val="24"/>
        </w:rPr>
        <w:t>,</w:t>
      </w:r>
      <w:r>
        <w:rPr>
          <w:rFonts w:cs="Times New Roman" w:ascii="Times New Roman" w:hAnsi="Times New Roman"/>
          <w:szCs w:val="24"/>
          <w:lang w:val="ru-RU"/>
        </w:rPr>
        <w:t xml:space="preserve"> а у циљу његовог унапређивања.</w:t>
      </w:r>
      <w:r>
        <w:rPr>
          <w:rFonts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За израду самог Плана је задужен Тим за Школско развојно планирање, али се у самом његовом креирању консултовали сви субјекти који утичу или који су директно укључени у рад Школе (ученици, наставници, родитељи, представници локалне заједнице, институције).</w:t>
      </w:r>
      <w:r>
        <w:rPr>
          <w:rFonts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План је такође основа за остваривање промена у школи и представља стратегију развоја компетенције наставника и ученика и као такав представља континуиран процес који је подложан и корекцијама и допунама током његове имплементације.</w:t>
      </w:r>
      <w:r>
        <w:rPr>
          <w:rFonts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Школски развојни план је израђен за период школске 202</w:t>
      </w:r>
      <w:r>
        <w:rPr>
          <w:rFonts w:cs="Times New Roman" w:ascii="Times New Roman" w:hAnsi="Times New Roman"/>
          <w:szCs w:val="24"/>
        </w:rPr>
        <w:t>5</w:t>
      </w:r>
      <w:r>
        <w:rPr>
          <w:rFonts w:cs="Times New Roman" w:ascii="Times New Roman" w:hAnsi="Times New Roman"/>
          <w:szCs w:val="24"/>
          <w:lang w:val="ru-RU"/>
        </w:rPr>
        <w:t>/2</w:t>
      </w:r>
      <w:r>
        <w:rPr>
          <w:rFonts w:cs="Times New Roman" w:ascii="Times New Roman" w:hAnsi="Times New Roman"/>
          <w:szCs w:val="24"/>
        </w:rPr>
        <w:t>6</w:t>
      </w:r>
      <w:r>
        <w:rPr>
          <w:rFonts w:cs="Times New Roman" w:ascii="Times New Roman" w:hAnsi="Times New Roman"/>
          <w:szCs w:val="24"/>
          <w:lang w:val="ru-RU"/>
        </w:rPr>
        <w:t>.</w:t>
      </w:r>
      <w:r>
        <w:rPr>
          <w:rFonts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до 20</w:t>
      </w:r>
      <w:r>
        <w:rPr>
          <w:rFonts w:cs="Times New Roman" w:ascii="Times New Roman" w:hAnsi="Times New Roman"/>
          <w:szCs w:val="24"/>
        </w:rPr>
        <w:t>30</w:t>
      </w:r>
      <w:r>
        <w:rPr>
          <w:rFonts w:cs="Times New Roman" w:ascii="Times New Roman" w:hAnsi="Times New Roman"/>
          <w:szCs w:val="24"/>
          <w:lang w:val="ru-RU"/>
        </w:rPr>
        <w:t>/</w:t>
      </w:r>
      <w:r>
        <w:rPr>
          <w:rFonts w:cs="Times New Roman" w:ascii="Times New Roman" w:hAnsi="Times New Roman"/>
          <w:szCs w:val="24"/>
        </w:rPr>
        <w:t>31</w:t>
      </w:r>
      <w:r>
        <w:rPr>
          <w:rFonts w:cs="Times New Roman" w:ascii="Times New Roman" w:hAnsi="Times New Roman"/>
          <w:szCs w:val="24"/>
          <w:lang w:val="ru-RU"/>
        </w:rPr>
        <w:t>. године. Школски развојни план Основне школе</w:t>
      </w:r>
      <w:r>
        <w:rPr>
          <w:rFonts w:cs="Times New Roman" w:ascii="Times New Roman" w:hAnsi="Times New Roman"/>
          <w:szCs w:val="24"/>
        </w:rPr>
        <w:t xml:space="preserve"> за образовање ученика са сметњама у развоју </w:t>
      </w:r>
      <w:r>
        <w:rPr>
          <w:rFonts w:cs="Times New Roman" w:ascii="Times New Roman" w:hAnsi="Times New Roman"/>
          <w:szCs w:val="24"/>
          <w:lang w:val="ru-RU"/>
        </w:rPr>
        <w:t>„М</w:t>
      </w:r>
      <w:r>
        <w:rPr>
          <w:rFonts w:cs="Times New Roman" w:ascii="Times New Roman" w:hAnsi="Times New Roman"/>
          <w:szCs w:val="24"/>
        </w:rPr>
        <w:t xml:space="preserve">иодраг В. Матић“ </w:t>
      </w:r>
      <w:r>
        <w:rPr>
          <w:rFonts w:cs="Times New Roman" w:ascii="Times New Roman" w:hAnsi="Times New Roman"/>
          <w:szCs w:val="24"/>
          <w:lang w:val="ru-RU"/>
        </w:rPr>
        <w:t>израђен је у циљу побољшања квалитета рада и садржи циљеве и задатке који су планирани за реализацију у наредних пет година. Желимо да наша школа буде подстицајна средина за учење и рад у којој постоји међусобна сарадња и остварују се потребе и интереси свих учесника у образовно</w:t>
      </w:r>
      <w:r>
        <w:rPr>
          <w:rFonts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 xml:space="preserve">васпитном процесу. Кроз постављене циљеве и задатке настојаћемо да подстакнемо развој и постигнућа ученика у складу са њиховим психо-физичким способностима и индивидуалним карактеристикама кроз побољшање квалитета наставе и васпиног рада кроз сарадњу и корелацију свих запослених у школи уз размењивање иновативних идеја, договора и расподеле обавеза и одговорности као и сарадњу са родитељима и другим законским заступницима, установама и институцијама. </w:t>
      </w:r>
    </w:p>
    <w:p>
      <w:pPr>
        <w:pStyle w:val="Normal"/>
        <w:jc w:val="both"/>
        <w:rPr>
          <w:rFonts w:ascii="Times New Roman" w:hAnsi="Times New Roman"/>
          <w:szCs w:val="24"/>
          <w:lang w:val="ru-RU"/>
        </w:rPr>
      </w:pPr>
      <w:bookmarkStart w:id="0" w:name="_Hlk142324800"/>
      <w:bookmarkEnd w:id="0"/>
      <w:r>
        <w:rPr>
          <w:rFonts w:cs="Times New Roman" w:ascii="Times New Roman" w:hAnsi="Times New Roman"/>
          <w:szCs w:val="24"/>
          <w:lang w:val="ru-RU"/>
        </w:rPr>
        <w:t>С обзиром да смо једина школа која се бави рехабилитацијом, васпитањем и образовањем деце са сметњама у развоју у Западној Србији, а од 202</w:t>
      </w:r>
      <w:r>
        <w:rPr>
          <w:rFonts w:cs="Times New Roman" w:ascii="Times New Roman" w:hAnsi="Times New Roman"/>
          <w:szCs w:val="24"/>
        </w:rPr>
        <w:t>2</w:t>
      </w:r>
      <w:r>
        <w:rPr>
          <w:rFonts w:cs="Times New Roman" w:ascii="Times New Roman" w:hAnsi="Times New Roman"/>
          <w:szCs w:val="24"/>
          <w:lang w:val="ru-RU"/>
        </w:rPr>
        <w:t>.</w:t>
      </w:r>
      <w:r>
        <w:rPr>
          <w:rFonts w:cs="Times New Roman" w:ascii="Times New Roman" w:hAnsi="Times New Roman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године и Ресурсни центар, истаћи ћемо најбитније елементе, односно наше предности и оно на шта смо поносни.  На првом месту можемо слободно навести да основни квалитет наше установе чини кадровски потенцијал, њега чини спој искусних дефектолога различитих профила и младих снага који показују велики ентузијазам у свом раду и потпуну посвећеност послу. Наставни и васпитни кадар је спреман да се и даље едукује, да стиче нова знања и постигне што бољи квалитет, како наставног, тако и васпитног рада применом савремених средстава. Поседујемо велики и функционални простор, како школски, тако и домски. У нашем дому може да живи и проводи своје школске дане максимално 60 ученика. Оно што желимо да истакнемо то је чињеница да све битне просторије, које су потребне за функционисање школе и дома, налазе се под једним кровом, што ученицима олакшава живот и рад.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 xml:space="preserve">Школа је опремљена са асистивном технологијом, дидактичким материјалом за све врсте сметњи како би нашим ученицима олакшали учење. Школа је база Факултета за специјалну едукацију и рехабилитацију из Београда, као и  Педагошког факултета из нашег града и у њој се реализује практични део наставе студената. Имамо дугогодишњу сарадњу са хуманитарним организацијама и локалном заједницом кроз бројне акције и активности које се реализују у континуитету. Отворени смо за сарадњу са медијима. Можемо се похвалити и са добром интеракцијом на релацији наставник-васпитач-родитељ. Наше окружење је подстицајно за учење, амбијентално-функционално је опремљена школа у циљу јачања самопоштовања и развоја унутрашње мотивације за учење, самим тим ученици нису мотивисани само за наставне већ и за ваннаставне активности. </w:t>
      </w:r>
    </w:p>
    <w:p>
      <w:pPr>
        <w:pStyle w:val="Normal"/>
        <w:jc w:val="right"/>
        <w:rPr>
          <w:rFonts w:ascii="Times New Roman" w:hAnsi="Times New Roman"/>
          <w:b/>
          <w:b/>
          <w:bCs/>
          <w:szCs w:val="24"/>
          <w:lang w:val="ru-RU"/>
        </w:rPr>
      </w:pPr>
      <w:r>
        <w:rPr>
          <w:rFonts w:cs="Times New Roman" w:ascii="Times New Roman" w:hAnsi="Times New Roman"/>
          <w:b/>
          <w:bCs/>
          <w:i/>
          <w:szCs w:val="24"/>
          <w:lang w:val="ru-RU"/>
        </w:rPr>
        <w:t>Тим школе</w:t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2"/>
          <w:lang w:val="ru-RU"/>
        </w:rPr>
      </w:pPr>
      <w:r>
        <w:rPr>
          <w:rFonts w:cs="Times New Roman" w:ascii="Times New Roman" w:hAnsi="Times New Roman"/>
          <w:i/>
          <w:sz w:val="22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2"/>
          <w:lang w:val="ru-RU"/>
        </w:rPr>
      </w:pPr>
      <w:r>
        <w:rPr>
          <w:rFonts w:cs="Times New Roman" w:ascii="Times New Roman" w:hAnsi="Times New Roman"/>
          <w:i/>
          <w:sz w:val="22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2"/>
          <w:lang w:val="ru-RU"/>
        </w:rPr>
      </w:pPr>
      <w:r>
        <w:rPr>
          <w:rFonts w:cs="Times New Roman" w:ascii="Times New Roman" w:hAnsi="Times New Roman"/>
          <w:i/>
          <w:sz w:val="22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2"/>
          <w:lang w:val="ru-RU"/>
        </w:rPr>
      </w:pPr>
      <w:r>
        <w:rPr>
          <w:rFonts w:cs="Times New Roman" w:ascii="Times New Roman" w:hAnsi="Times New Roman"/>
          <w:i/>
          <w:sz w:val="22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2"/>
          <w:lang w:val="ru-RU"/>
        </w:rPr>
      </w:pPr>
      <w:r>
        <w:rPr>
          <w:rFonts w:cs="Times New Roman" w:ascii="Times New Roman" w:hAnsi="Times New Roman"/>
          <w:i/>
          <w:sz w:val="22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2"/>
          <w:lang w:val="ru-RU"/>
        </w:rPr>
      </w:pPr>
      <w:r>
        <w:rPr>
          <w:rFonts w:cs="Times New Roman" w:ascii="Times New Roman" w:hAnsi="Times New Roman"/>
          <w:i/>
          <w:sz w:val="22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2"/>
          <w:lang w:val="ru-RU"/>
        </w:rPr>
      </w:pPr>
      <w:r>
        <w:rPr>
          <w:rFonts w:cs="Times New Roman" w:ascii="Times New Roman" w:hAnsi="Times New Roman"/>
          <w:i/>
          <w:sz w:val="22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2"/>
          <w:lang w:val="ru-RU"/>
        </w:rPr>
      </w:pPr>
      <w:r>
        <w:rPr>
          <w:rFonts w:cs="Times New Roman" w:ascii="Times New Roman" w:hAnsi="Times New Roman"/>
          <w:i/>
          <w:sz w:val="22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2"/>
          <w:lang w:val="ru-RU"/>
        </w:rPr>
      </w:pPr>
      <w:r>
        <w:rPr>
          <w:rFonts w:cs="Times New Roman" w:ascii="Times New Roman" w:hAnsi="Times New Roman"/>
          <w:i/>
          <w:sz w:val="22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2"/>
          <w:lang w:val="ru-RU"/>
        </w:rPr>
      </w:pPr>
      <w:r>
        <w:rPr>
          <w:rFonts w:cs="Times New Roman" w:ascii="Times New Roman" w:hAnsi="Times New Roman"/>
          <w:i/>
          <w:sz w:val="22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2"/>
          <w:lang w:val="ru-RU"/>
        </w:rPr>
      </w:pPr>
      <w:r>
        <w:rPr>
          <w:rFonts w:cs="Times New Roman" w:ascii="Times New Roman" w:hAnsi="Times New Roman"/>
          <w:i/>
          <w:sz w:val="22"/>
          <w:lang w:val="ru-RU"/>
        </w:rPr>
      </w:r>
    </w:p>
    <w:p>
      <w:pPr>
        <w:pStyle w:val="Heading1"/>
        <w:rPr>
          <w:rFonts w:ascii="Times New Roman" w:hAnsi="Times New Roman"/>
          <w:lang w:val="ru-RU"/>
        </w:rPr>
      </w:pPr>
      <w:bookmarkStart w:id="1" w:name="_Toc1440253202"/>
      <w:r>
        <w:rPr>
          <w:rFonts w:ascii="Times New Roman" w:hAnsi="Times New Roman"/>
          <w:sz w:val="28"/>
          <w:szCs w:val="28"/>
          <w:lang w:val="ru-RU"/>
        </w:rPr>
        <w:t>к</w:t>
      </w:r>
      <w:bookmarkEnd w:id="1"/>
      <w:r>
        <w:rPr>
          <w:rFonts w:ascii="Times New Roman" w:hAnsi="Times New Roman"/>
          <w:sz w:val="28"/>
          <w:szCs w:val="28"/>
          <w:lang w:val="ru-RU"/>
        </w:rPr>
        <w:t>ратак профил школе</w:t>
      </w:r>
    </w:p>
    <w:p>
      <w:pPr>
        <w:pStyle w:val="Normal"/>
        <w:rPr>
          <w:u w:val="single"/>
        </w:rPr>
      </w:pPr>
      <w:r>
        <w:rPr>
          <w:rFonts w:cs="Times New Roman" w:ascii="Times New Roman" w:hAnsi="Times New Roman"/>
          <w:b/>
          <w:szCs w:val="24"/>
          <w:u w:val="single"/>
          <w:lang w:val="ru-RU"/>
        </w:rPr>
        <w:t>Основни подаци о школи</w:t>
      </w:r>
    </w:p>
    <w:tbl>
      <w:tblPr>
        <w:tblStyle w:val="18"/>
        <w:tblW w:w="14992" w:type="dxa"/>
        <w:jc w:val="left"/>
        <w:tblInd w:w="0" w:type="dxa"/>
        <w:shd w:fill="EFD3D3"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0"/>
        <w:gridCol w:w="10371"/>
      </w:tblGrid>
      <w:tr>
        <w:trPr/>
        <w:tc>
          <w:tcPr>
            <w:tcW w:w="4620" w:type="dxa"/>
            <w:tcBorders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Пун назив школе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10371" w:type="dxa"/>
            <w:tcBorders>
              <w:bottom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ru-RU"/>
              </w:rPr>
              <w:t>Основна школа за образовање ученика са сметњама у развоју „Миодраг В. Матић“</w:t>
            </w:r>
          </w:p>
        </w:tc>
      </w:tr>
      <w:tr>
        <w:trPr/>
        <w:tc>
          <w:tcPr>
            <w:tcW w:w="4620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Адреса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1037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Драгише Лапчевића бр. 1</w:t>
            </w:r>
          </w:p>
        </w:tc>
      </w:tr>
      <w:tr>
        <w:trPr/>
        <w:tc>
          <w:tcPr>
            <w:tcW w:w="4620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Телефон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103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031/ 563-629</w:t>
            </w:r>
          </w:p>
        </w:tc>
      </w:tr>
      <w:tr>
        <w:trPr/>
        <w:tc>
          <w:tcPr>
            <w:tcW w:w="4620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Факс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1037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031/ 563-690</w:t>
            </w:r>
          </w:p>
        </w:tc>
      </w:tr>
      <w:tr>
        <w:trPr/>
        <w:tc>
          <w:tcPr>
            <w:tcW w:w="4620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Web-site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103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Style w:val="InternetLink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hyperlink r:id="rId2">
              <w:r>
                <w:rPr>
                  <w:rStyle w:val="InternetLink"/>
                  <w:rFonts w:eastAsia="Calibri" w:cs="Times New Roman" w:ascii="Times New Roman" w:hAnsi="Times New Roman"/>
                  <w:color w:val="000000"/>
                  <w:kern w:val="0"/>
                  <w:szCs w:val="24"/>
                </w:rPr>
                <w:t>http://www.mvmatic.edu.rs</w:t>
              </w:r>
            </w:hyperlink>
          </w:p>
        </w:tc>
      </w:tr>
      <w:tr>
        <w:trPr/>
        <w:tc>
          <w:tcPr>
            <w:tcW w:w="4620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E-mail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1037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Style w:val="InternetLink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hyperlink r:id="rId3">
              <w:r>
                <w:rPr>
                  <w:rStyle w:val="InternetLink"/>
                  <w:rFonts w:eastAsia="Calibri" w:cs="Times New Roman" w:ascii="Times New Roman" w:hAnsi="Times New Roman"/>
                  <w:color w:val="000000"/>
                  <w:kern w:val="0"/>
                  <w:szCs w:val="24"/>
                </w:rPr>
                <w:t>s</w:t>
              </w:r>
              <w:r>
                <w:rPr>
                  <w:rStyle w:val="InternetLink"/>
                  <w:rFonts w:eastAsia="Calibri" w:cs="Times New Roman" w:ascii="Times New Roman" w:hAnsi="Times New Roman"/>
                  <w:color w:val="000000"/>
                  <w:kern w:val="0"/>
                  <w:szCs w:val="24"/>
                  <w:lang w:val="sr-Latn-RS"/>
                </w:rPr>
                <w:t>kolamvm</w:t>
              </w:r>
              <w:r>
                <w:rPr>
                  <w:rStyle w:val="InternetLink"/>
                  <w:rFonts w:eastAsia="Calibri" w:cs="Times New Roman" w:ascii="Times New Roman" w:hAnsi="Times New Roman"/>
                  <w:color w:val="000000"/>
                  <w:kern w:val="0"/>
                  <w:szCs w:val="24"/>
                </w:rPr>
                <w:t>@gmail.com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hyperlink r:id="rId4">
              <w:r>
                <w:rPr>
                  <w:rStyle w:val="InternetLink"/>
                  <w:rFonts w:eastAsia="Calibri" w:cs="Times New Roman" w:ascii="Times New Roman" w:hAnsi="Times New Roman"/>
                  <w:color w:val="000000"/>
                  <w:kern w:val="0"/>
                  <w:szCs w:val="24"/>
                </w:rPr>
                <w:t>specijalnaskola@mts.rs</w:t>
              </w:r>
            </w:hyperlink>
          </w:p>
        </w:tc>
      </w:tr>
      <w:tr>
        <w:trPr/>
        <w:tc>
          <w:tcPr>
            <w:tcW w:w="4620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Дан школе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103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17. новембар</w:t>
            </w:r>
          </w:p>
        </w:tc>
      </w:tr>
      <w:tr>
        <w:trPr/>
        <w:tc>
          <w:tcPr>
            <w:tcW w:w="4620" w:type="dxa"/>
            <w:tcBorders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Лого школе</w:t>
            </w:r>
          </w:p>
        </w:tc>
        <w:tc>
          <w:tcPr>
            <w:tcW w:w="1037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/>
              <w:drawing>
                <wp:inline distT="0" distB="0" distL="0" distR="0">
                  <wp:extent cx="944880" cy="54229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54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rPr>
          <w:lang w:val="ru-RU"/>
        </w:rPr>
      </w:pPr>
      <w:bookmarkStart w:id="2" w:name="_Toc144025320"/>
      <w:r>
        <w:rPr>
          <w:rFonts w:ascii="Times New Roman" w:hAnsi="Times New Roman"/>
          <w:sz w:val="28"/>
          <w:szCs w:val="28"/>
          <w:lang w:val="ru-RU"/>
        </w:rPr>
        <w:t>Законски и стратешки оквир Развојног плана</w:t>
      </w:r>
      <w:bookmarkEnd w:id="2"/>
    </w:p>
    <w:p>
      <w:pPr>
        <w:pStyle w:val="Normal"/>
        <w:spacing w:lineRule="auto" w:line="360"/>
        <w:rPr>
          <w:rFonts w:ascii="Times New Roman" w:hAnsi="Times New Roman" w:eastAsia="Times New Roman"/>
          <w:szCs w:val="24"/>
          <w:lang w:val="ru-RU"/>
        </w:rPr>
      </w:pPr>
      <w:r>
        <w:rPr>
          <w:rFonts w:eastAsia="Times New Roman" w:ascii="Times New Roman" w:hAnsi="Times New Roman"/>
          <w:szCs w:val="24"/>
          <w:lang w:val="ru-RU"/>
        </w:rPr>
        <w:t xml:space="preserve">Законски и стратешки оквир Развојног плана Школе чине: 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eastAsia="Times New Roman" w:ascii="Times New Roman" w:hAnsi="Times New Roman"/>
          <w:szCs w:val="24"/>
          <w:lang w:val="ru-RU"/>
        </w:rPr>
        <w:t xml:space="preserve">Закон о основама система образовања и васпитања - ЗОСОВ („Службени гласник РС“, бр. 88/2017, 27/2018 - др. закон, 10/2019, 27/2018 - др. закон и 6/2020) 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eastAsia="Times New Roman" w:ascii="Times New Roman" w:hAnsi="Times New Roman"/>
          <w:szCs w:val="24"/>
          <w:lang w:val="ru-RU"/>
        </w:rPr>
        <w:t>Закон о основном образовању („Службени гласник РС“, бр.55/2013, 101/2917, 10/2019 и 27/2018 – др. закон)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eastAsia="Times New Roman" w:ascii="Times New Roman" w:hAnsi="Times New Roman"/>
          <w:szCs w:val="24"/>
          <w:lang w:val="ru-RU"/>
        </w:rPr>
        <w:t>Правилник о стандардима квалитета рада установе („Службени гласник РС“, бр. 14/2018 од 02.08.2018. године)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eastAsia="Times New Roman" w:ascii="Times New Roman" w:hAnsi="Times New Roman"/>
          <w:szCs w:val="24"/>
          <w:lang w:val="ru-RU"/>
        </w:rPr>
        <w:t>Правилник о вредновању квалитета рада установе („Службени гласник РС“, бр. 10/2019 од 15.02.2019. године)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eastAsia="Times New Roman" w:ascii="Times New Roman" w:hAnsi="Times New Roman"/>
          <w:szCs w:val="24"/>
          <w:lang w:val="ru-RU"/>
        </w:rPr>
        <w:t>Правилник о стандардима компетенција за професију наставника и њиховог професионалног развоја („Службени гласник РС“, бр. 110-00-571/2018-04)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eastAsia="Times New Roman" w:ascii="Times New Roman" w:hAnsi="Times New Roman"/>
          <w:szCs w:val="24"/>
          <w:lang w:val="ru-RU"/>
        </w:rPr>
        <w:t>Правилник о оцењивању ученика у основном образовању и васпитању („Службени гласник РС“,  бр. 34/2019 и 59/2020;   бр. 72/09, 52/11 и 55/13)</w:t>
      </w:r>
    </w:p>
    <w:p>
      <w:pPr>
        <w:pStyle w:val="Normal"/>
        <w:numPr>
          <w:ilvl w:val="0"/>
          <w:numId w:val="1"/>
        </w:numPr>
        <w:spacing w:lineRule="auto" w:line="240"/>
        <w:rPr>
          <w:lang w:val="sr-RS"/>
        </w:rPr>
      </w:pPr>
      <w:r>
        <w:rPr>
          <w:rFonts w:eastAsia="Times New Roman" w:ascii="Times New Roman" w:hAnsi="Times New Roman"/>
          <w:szCs w:val="24"/>
          <w:lang w:val="sr-RS"/>
        </w:rPr>
        <w:t>Правилник о додатној образовној, здравственој и социјалној подршци детету, ученику, одраслом („Службени гласник РС“, бр. 80/2018)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eastAsia="Times New Roman" w:ascii="Times New Roman" w:hAnsi="Times New Roman"/>
          <w:szCs w:val="24"/>
          <w:lang w:val="ru-RU"/>
        </w:rPr>
        <w:t xml:space="preserve">Правилник о протоколу поступања у установи у одговору на насиље, запостављање и занемаривање („Службени гласник РС“, бр. 46/2019) 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eastAsia="Times New Roman" w:ascii="Times New Roman" w:hAnsi="Times New Roman"/>
          <w:szCs w:val="24"/>
          <w:lang w:val="ru-RU"/>
        </w:rPr>
        <w:t xml:space="preserve">Правилник о поступању установе у случају сумње или утврђеног дискриминаторног понашања и вређања угледа, части или достојанства личности („Службени гласник РС“, бр. </w:t>
      </w:r>
      <w:r>
        <w:rPr>
          <w:rFonts w:eastAsia="Times New Roman" w:ascii="Times New Roman" w:hAnsi="Times New Roman"/>
          <w:color w:val="000000" w:themeColor="text1"/>
          <w:szCs w:val="24"/>
          <w:highlight w:val="white"/>
          <w:lang w:val="ru-RU"/>
          <w14:textFill>
            <w14:solidFill>
              <w14:schemeClr w14:val="tx1"/>
            </w14:solidFill>
          </w14:textFill>
        </w:rPr>
        <w:t>65 од 24. августа 2018.)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eastAsia="Times New Roman" w:ascii="Times New Roman" w:hAnsi="Times New Roman"/>
          <w:color w:val="000000" w:themeColor="text1"/>
          <w:szCs w:val="24"/>
          <w:lang w:val="ru-RU"/>
          <w14:textFill>
            <w14:solidFill>
              <w14:schemeClr w14:val="tx1"/>
            </w14:solidFill>
          </w14:textFill>
        </w:rPr>
        <w:t>Правилник о ближим упутствима за утврђивање права на индивидуални образовни план, његову примену и вредновање (</w:t>
      </w:r>
      <w:r>
        <w:rPr>
          <w:rFonts w:eastAsia="Times New Roman" w:ascii="Times New Roman" w:hAnsi="Times New Roman"/>
          <w:szCs w:val="24"/>
          <w:lang w:val="ru-RU"/>
        </w:rPr>
        <w:t xml:space="preserve">„Службени гласник РС“, </w:t>
      </w:r>
      <w:r>
        <w:rPr>
          <w:rFonts w:eastAsia="Times New Roman" w:ascii="Times New Roman" w:hAnsi="Times New Roman"/>
          <w:color w:val="000000" w:themeColor="text1"/>
          <w:szCs w:val="24"/>
          <w:lang w:val="ru-RU"/>
          <w14:textFill>
            <w14:solidFill>
              <w14:schemeClr w14:val="tx1"/>
            </w14:solidFill>
          </w14:textFill>
        </w:rPr>
        <w:t xml:space="preserve">бр. 88/17 и 27/18 – др. </w:t>
      </w:r>
      <w:r>
        <w:rPr>
          <w:rFonts w:eastAsia="Times New Roman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Закон.</w:t>
      </w:r>
    </w:p>
    <w:p>
      <w:pPr>
        <w:pStyle w:val="Normal"/>
        <w:rPr>
          <w:b/>
          <w:b/>
          <w:bCs/>
          <w:i/>
          <w:i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Предлог развојног плана припрема стручни актив за развојно планирање, који има слободу у избору форме (обрасца), структуре и обима развојног плана.</w:t>
      </w:r>
    </w:p>
    <w:p>
      <w:pPr>
        <w:pStyle w:val="Normal"/>
        <w:rPr>
          <w:rFonts w:ascii="Times New Roman" w:hAnsi="Times New Roman" w:eastAsia="Times New Roman"/>
          <w:lang w:val="ru-RU"/>
        </w:rPr>
      </w:pPr>
      <w:r>
        <w:rPr>
          <w:rFonts w:eastAsia="Times New Roman" w:ascii="Times New Roman" w:hAnsi="Times New Roman"/>
          <w:lang w:val="ru-RU"/>
        </w:rPr>
      </w:r>
    </w:p>
    <w:p>
      <w:pPr>
        <w:pStyle w:val="Heading1"/>
        <w:rPr>
          <w:rFonts w:ascii="Times New Roman" w:hAnsi="Times New Roman"/>
          <w:lang w:val="ru-RU"/>
        </w:rPr>
      </w:pPr>
      <w:bookmarkStart w:id="3" w:name="_Toc1440253201"/>
      <w:r>
        <w:rPr>
          <w:rFonts w:cs="Times New Roman" w:ascii="Times New Roman" w:hAnsi="Times New Roman"/>
          <w:sz w:val="28"/>
          <w:szCs w:val="28"/>
        </w:rPr>
        <w:t>O</w:t>
      </w:r>
      <w:bookmarkEnd w:id="3"/>
      <w:r>
        <w:rPr>
          <w:rFonts w:cs="Times New Roman" w:ascii="Times New Roman" w:hAnsi="Times New Roman"/>
          <w:sz w:val="28"/>
          <w:szCs w:val="28"/>
          <w:lang w:val="ru-RU"/>
        </w:rPr>
        <w:t xml:space="preserve"> школи</w:t>
      </w:r>
    </w:p>
    <w:p>
      <w:pPr>
        <w:pStyle w:val="Normal"/>
        <w:rPr>
          <w:rFonts w:ascii="Times New Roman" w:hAnsi="Times New Roman" w:cs="Times New Roman"/>
          <w:b/>
          <w:b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Историјат школе</w:t>
      </w:r>
    </w:p>
    <w:p>
      <w:pPr>
        <w:pStyle w:val="Normal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Давне 1956. године отворено је прво одељење за слушно оштећену децу при редовној основној школи „Душан Јерковић“ у нашем граду. А затим је седам година касније, односно 1964. године званично формирана Специјална школа за слушно оштећену децу. Од тада па све до 1981. године школа ради у неповољним условима због тога што није имала сопствени школски простор. Наменски је изграђен школски објекат 1981. године и од тада се у нашој школи рехабилитују и едукују деца кроз предшколско образовање и основну школу. На основу решења Министарства просвете и науке, број 610-00-237/2012-07, од 02. априла 2012. године, школи је дата сагласност за промену назива школе, а такође на основу решења Министрства просвете и науке о верификацији Основне школе „Миодраг В. Матић“ у Ужицу, број 022-05-68/2011-07 од 26.априла 2012. године, од 01. септембра 2012. године школа је верификована под називом Основна школа за образовање ученика са сметњама у развоју „Миодраг В. Матић“.</w:t>
      </w:r>
    </w:p>
    <w:p>
      <w:pPr>
        <w:pStyle w:val="Normal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Специфичности школе</w:t>
      </w:r>
    </w:p>
    <w:p>
      <w:pPr>
        <w:pStyle w:val="Normal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Школа применом одговарајућих метода и средстава за рад кроз наставу обезбеђује остваривање општег и јединственог циља васпитања и образовања. Знамо да је основна школа темељ за даље образовање и да од ње зависи даље оспособљавање за самосталан живот и рад. Сарадњом са средњим школама „Техничка школа“ и „Радоје Љубичић“, у којима се врши стручно оспособљавање свршених ученика наше школе, завршава се циклус комплетног оспособљавања ученика са сметњама у развоју. Као што смо раније напоменули, дом је у истој згради као и школа. То је нашим ученицима друга кућа у којој проводе доста времена док су на школовању. Деца добијају комплетну бригу и пажњу. Они су под перманентним надзором наставника и васпитача 24 сата. У дому деца заједно живе, расту, друже се, уче и решавају школске задатке. По завршетку школовања враћају се породици као зреле личности. Васпитач са великом пажњом прати интересовања и мотивацију деце у групи и радом правилно усмерава дете у стицању знања, навика и вештина. Слободне активности имају своје одређено место и функцију у процесу васпитања и образовања и обухватају рад различитих секција за које се ученици опредељују. Резултати тих активности су учествовање на разним културно-уметничким манифестацијама, многобројним такмичењима ученика у оквиру школе, у граду и другим местима, а ту су и заслужена признања на која је школа с правом поносна. Освојене награде, похвале и пехари резултат су заиста великог залагања и ентузијазма, како ученика, тако и наставника и васпитача.  Наша школа пружа додатну подршку у образовању кроз стручне послове дефектолога и логопеда, којима се подржава и унапређује развој и учење деце и ученика са сметњама у  развоју, а који стичу образовање и васпитање у установама које нису истовремено и установе у којима је запослен дефектолог и логопед. Корисници додатне подршке су: деца узраста 0-5 година (рани третман), деца у припремном предшколском програму, ученици са сметњама у развоју и њихови родитељи, њихови васпитачи, наставници и стручни сарадници, породице, као и установе у којима стичу образовање и васпитање. Подршка се пружа не само у нашој школи већ и у образовно-васпитној установи ученика, породици и све то у складу са најбољим интересом корисника. Простор наше школе који је намењен за реализацију додатне подршке опремљен је одговарајућим намештајем, средствима и материјалима, као и одговарајућом асистивном опремом и технологијом у складу са потребама корисника. Стручни кадар који пружа додатну подршку чине запослени у нашој школи у складу са чланом 8. и 120. Закона о основама система образовања и васпитања.</w:t>
      </w:r>
    </w:p>
    <w:p>
      <w:pPr>
        <w:pStyle w:val="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  <w:lang w:val="ru-RU"/>
        </w:rPr>
        <w:t>Дана 30.03.2022, на основу члана 54.став 3.Закона о основама система образовања и васпитања (</w:t>
      </w:r>
      <w:r>
        <w:rPr>
          <w:rFonts w:cs="Times New Roman" w:ascii="Times New Roman" w:hAnsi="Times New Roman"/>
          <w:szCs w:val="24"/>
          <w:lang w:val="sr-Latn-RS"/>
        </w:rPr>
        <w:t>„</w:t>
      </w:r>
      <w:r>
        <w:rPr>
          <w:rFonts w:cs="Times New Roman" w:ascii="Times New Roman" w:hAnsi="Times New Roman"/>
          <w:szCs w:val="24"/>
          <w:lang w:val="ru-RU"/>
        </w:rPr>
        <w:t xml:space="preserve"> Службени гласник РС</w:t>
      </w:r>
      <w:r>
        <w:rPr>
          <w:rFonts w:cs="Times New Roman" w:ascii="Times New Roman" w:hAnsi="Times New Roman"/>
          <w:szCs w:val="24"/>
          <w:lang w:val="sr-Latn-RS"/>
        </w:rPr>
        <w:t>“</w:t>
      </w:r>
      <w:r>
        <w:rPr>
          <w:rFonts w:cs="Times New Roman" w:ascii="Times New Roman" w:hAnsi="Times New Roman"/>
          <w:szCs w:val="24"/>
          <w:lang w:val="ru-RU"/>
        </w:rPr>
        <w:t>, број88/17, 27/18- др.закон,10/19, 27/18 – др. Закон, 6/20 и 129/21), члана 4. Правилника о ресурсном центру (</w:t>
      </w:r>
      <w:r>
        <w:rPr>
          <w:rFonts w:cs="Times New Roman" w:ascii="Times New Roman" w:hAnsi="Times New Roman"/>
          <w:szCs w:val="24"/>
          <w:lang w:val="sr-Latn-RS"/>
        </w:rPr>
        <w:t>„</w:t>
      </w:r>
      <w:r>
        <w:rPr>
          <w:rFonts w:cs="Times New Roman" w:ascii="Times New Roman" w:hAnsi="Times New Roman"/>
          <w:szCs w:val="24"/>
          <w:lang w:val="ru-RU"/>
        </w:rPr>
        <w:t xml:space="preserve"> Службени гласник РС</w:t>
      </w:r>
      <w:r>
        <w:rPr>
          <w:rFonts w:cs="Times New Roman" w:ascii="Times New Roman" w:hAnsi="Times New Roman"/>
          <w:szCs w:val="24"/>
          <w:lang w:val="sr-Latn-RS"/>
        </w:rPr>
        <w:t>“</w:t>
      </w:r>
      <w:r>
        <w:rPr>
          <w:rFonts w:cs="Times New Roman" w:ascii="Times New Roman" w:hAnsi="Times New Roman"/>
          <w:szCs w:val="24"/>
          <w:lang w:val="ru-RU"/>
        </w:rPr>
        <w:t xml:space="preserve">, број 80/21 ) и члана 23. став 2. Закона о државној управи ( </w:t>
      </w:r>
      <w:r>
        <w:rPr>
          <w:rFonts w:cs="Times New Roman" w:ascii="Times New Roman" w:hAnsi="Times New Roman"/>
          <w:szCs w:val="24"/>
          <w:lang w:val="sr-Latn-RS"/>
        </w:rPr>
        <w:t>„</w:t>
      </w:r>
      <w:r>
        <w:rPr>
          <w:rFonts w:cs="Times New Roman" w:ascii="Times New Roman" w:hAnsi="Times New Roman"/>
          <w:szCs w:val="24"/>
          <w:lang w:val="ru-RU"/>
        </w:rPr>
        <w:t>Службени гласник РС</w:t>
      </w:r>
      <w:r>
        <w:rPr>
          <w:rFonts w:cs="Times New Roman" w:ascii="Times New Roman" w:hAnsi="Times New Roman"/>
          <w:szCs w:val="24"/>
          <w:lang w:val="sr-Latn-RS"/>
        </w:rPr>
        <w:t>“</w:t>
      </w:r>
      <w:r>
        <w:rPr>
          <w:rFonts w:cs="Times New Roman" w:ascii="Times New Roman" w:hAnsi="Times New Roman"/>
          <w:szCs w:val="24"/>
          <w:lang w:val="ru-RU"/>
        </w:rPr>
        <w:t xml:space="preserve"> , број 79/05, 101/07, 95/10, 99/14, 30/18- др. Закон и 47/18 ). Министар просвете, науке и технолошког развоја доноси Решење о додели статуса ресурсног центра Основној школи за образовање ученика са сметњама у развоју </w:t>
      </w:r>
      <w:r>
        <w:rPr>
          <w:rFonts w:cs="Times New Roman" w:ascii="Times New Roman" w:hAnsi="Times New Roman"/>
          <w:szCs w:val="24"/>
          <w:lang w:val="sr-Latn-RS"/>
        </w:rPr>
        <w:t>„</w:t>
      </w:r>
      <w:r>
        <w:rPr>
          <w:rFonts w:cs="Times New Roman" w:ascii="Times New Roman" w:hAnsi="Times New Roman"/>
          <w:szCs w:val="24"/>
          <w:lang w:val="ru-RU"/>
        </w:rPr>
        <w:t>Миодраг В. Матић</w:t>
      </w:r>
      <w:r>
        <w:rPr>
          <w:rFonts w:cs="Times New Roman" w:ascii="Times New Roman" w:hAnsi="Times New Roman"/>
          <w:szCs w:val="24"/>
          <w:lang w:val="sr-Latn-RS"/>
        </w:rPr>
        <w:t>“</w:t>
      </w:r>
      <w:r>
        <w:rPr>
          <w:rFonts w:cs="Times New Roman" w:ascii="Times New Roman" w:hAnsi="Times New Roman"/>
          <w:szCs w:val="24"/>
          <w:lang w:val="ru-RU"/>
        </w:rPr>
        <w:t xml:space="preserve"> из Ужица.</w:t>
      </w:r>
    </w:p>
    <w:p>
      <w:pPr>
        <w:pStyle w:val="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Heading1"/>
        <w:rPr>
          <w:rFonts w:ascii="Times New Roman" w:hAnsi="Times New Roman"/>
          <w:lang w:val="ru-RU"/>
        </w:rPr>
      </w:pPr>
      <w:bookmarkStart w:id="4" w:name="_Toc1440253204"/>
      <w:r>
        <w:rPr>
          <w:rFonts w:ascii="Times New Roman" w:hAnsi="Times New Roman"/>
          <w:sz w:val="28"/>
          <w:szCs w:val="28"/>
          <w:lang w:val="ru-RU"/>
        </w:rPr>
        <w:t>М</w:t>
      </w:r>
      <w:bookmarkEnd w:id="4"/>
      <w:r>
        <w:rPr>
          <w:rFonts w:ascii="Times New Roman" w:hAnsi="Times New Roman"/>
          <w:sz w:val="28"/>
          <w:szCs w:val="28"/>
          <w:lang w:val="ru-RU"/>
        </w:rPr>
        <w:t>исија и визија школе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</w:r>
      <w:bookmarkStart w:id="5" w:name="_Toc1440253203"/>
      <w:bookmarkStart w:id="6" w:name="_Toc1440253203"/>
      <w:bookmarkEnd w:id="6"/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•</w:t>
      </w:r>
      <w:r>
        <w:rPr>
          <w:rFonts w:cs="Times New Roman" w:ascii="Times New Roman" w:hAnsi="Times New Roman"/>
          <w:b/>
          <w:szCs w:val="24"/>
          <w:lang w:val="ru-RU"/>
        </w:rPr>
        <w:tab/>
        <w:t>МИСИЈА ШКОЛЕ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Наша отворена, савремена, иновативна школа промовише богатство различитости, ангажује се, предлаже, уводи и кроз мултидисциплинарни приступ реализује различите програме и активности у складу са потребама деце и ученика са циљем да их васпитава, образује, оснажује, подржава, афирмише и укључује у окружење.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Школа пружа и јача подршку инклузивном образовању ученика са сметњама у развоју и инвалидитетом, кроз делатност Ресурсног центра.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•</w:t>
      </w:r>
      <w:r>
        <w:rPr>
          <w:rFonts w:cs="Times New Roman" w:ascii="Times New Roman" w:hAnsi="Times New Roman"/>
          <w:b/>
          <w:szCs w:val="24"/>
          <w:lang w:val="ru-RU"/>
        </w:rPr>
        <w:tab/>
        <w:t>ВИЗИЈА ШКОЛЕ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Развој ресурсног центра са широким опсегом подршке инклузивном образовању деце и ученика са сметњама у развоју и инвалидитетом и њиховим породицама,као и подршке другим установама образовања и васпитања и њиховим запосленима.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b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Cs w:val="24"/>
          <w:lang w:val="ru-RU"/>
        </w:rPr>
        <w:t>Желимо школу у којој ће наставници, васпитачи и стручни сарадник у атмосфери сарадње и подршке допринети креативнијем раду у циљу бољег развоја свог, а самим тим и дечјег.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  <w:lang w:val="ru-RU"/>
        </w:rPr>
      </w:pPr>
      <w:r>
        <w:rPr>
          <w:rFonts w:eastAsia="Times New Roman" w:cs="Times New Roman" w:ascii="Times New Roman" w:hAnsi="Times New Roman"/>
          <w:szCs w:val="24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МОТО ШКОЛЕ: Школа великог срца!</w:t>
      </w:r>
      <w:r>
        <w:br w:type="page"/>
      </w:r>
    </w:p>
    <w:p>
      <w:pPr>
        <w:pStyle w:val="Normal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bookmarkStart w:id="7" w:name="_Toc49809989"/>
      <w:bookmarkStart w:id="8" w:name="_Toc144025322"/>
      <w:bookmarkStart w:id="9" w:name="_Toc49809989"/>
      <w:bookmarkStart w:id="10" w:name="_Toc144025322"/>
      <w:bookmarkEnd w:id="9"/>
      <w:bookmarkEnd w:id="10"/>
    </w:p>
    <w:p>
      <w:pPr>
        <w:pStyle w:val="Heading1"/>
        <w:rPr/>
      </w:pPr>
      <w:r>
        <w:rPr>
          <w:rFonts w:ascii="Times New Roman" w:hAnsi="Times New Roman"/>
          <w:sz w:val="28"/>
          <w:szCs w:val="28"/>
        </w:rPr>
        <w:t>Ресурси установе</w:t>
      </w:r>
    </w:p>
    <w:p>
      <w:pPr>
        <w:pStyle w:val="Normal"/>
        <w:jc w:val="both"/>
        <w:rPr>
          <w:u w:val="single"/>
        </w:rPr>
      </w:pPr>
      <w:r>
        <w:rPr>
          <w:rFonts w:cs="Times New Roman" w:ascii="Times New Roman" w:hAnsi="Times New Roman"/>
          <w:b/>
          <w:szCs w:val="24"/>
          <w:u w:val="single"/>
          <w:lang w:val="ru-RU"/>
        </w:rPr>
        <w:t>Преглед управне и руководеће структуре школе</w:t>
      </w:r>
    </w:p>
    <w:tbl>
      <w:tblPr>
        <w:tblStyle w:val="18"/>
        <w:tblW w:w="15276" w:type="dxa"/>
        <w:jc w:val="left"/>
        <w:tblInd w:w="0" w:type="dxa"/>
        <w:shd w:fill="EFD3D3"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9"/>
        <w:gridCol w:w="10656"/>
      </w:tblGrid>
      <w:tr>
        <w:trPr/>
        <w:tc>
          <w:tcPr>
            <w:tcW w:w="4619" w:type="dxa"/>
            <w:tcBorders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10656" w:type="dxa"/>
            <w:tcBorders>
              <w:bottom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olor w:val="000000"/>
                <w:kern w:val="0"/>
                <w:szCs w:val="24"/>
              </w:rPr>
              <w:t>Зорица Весовић</w:t>
            </w:r>
          </w:p>
        </w:tc>
      </w:tr>
      <w:tr>
        <w:trPr/>
        <w:tc>
          <w:tcPr>
            <w:tcW w:w="461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ru-RU"/>
              </w:rPr>
              <w:t>Помоћник директора у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ru-RU"/>
              </w:rPr>
              <w:t>посебним условима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10656" w:type="dxa"/>
            <w:tcBorders>
              <w:bottom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Cs w:val="24"/>
              </w:rPr>
              <w:t>Сандра Шоботовић</w:t>
            </w:r>
          </w:p>
        </w:tc>
      </w:tr>
      <w:tr>
        <w:trPr/>
        <w:tc>
          <w:tcPr>
            <w:tcW w:w="461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Секретар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106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Бојана Петковић</w:t>
            </w:r>
          </w:p>
        </w:tc>
      </w:tr>
      <w:tr>
        <w:trPr/>
        <w:tc>
          <w:tcPr>
            <w:tcW w:w="461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Шеф рачуноводства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106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Мариана Ерић Васиљевић</w:t>
            </w:r>
          </w:p>
        </w:tc>
      </w:tr>
      <w:tr>
        <w:trPr/>
        <w:tc>
          <w:tcPr>
            <w:tcW w:w="4619" w:type="dxa"/>
            <w:tcBorders>
              <w:top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Школски одбор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10656" w:type="dxa"/>
            <w:tcBorders>
              <w:top w:val="single" w:sz="6" w:space="0" w:color="FFFFFF"/>
              <w:lef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3 члана колектива, 3 родитеља и 3 члана локалне самоуправе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  <w:lang w:val="ru-RU"/>
        </w:rPr>
      </w:r>
    </w:p>
    <w:p>
      <w:pPr>
        <w:pStyle w:val="Normal"/>
        <w:jc w:val="center"/>
        <w:rPr>
          <w:rFonts w:ascii="Calibri" w:hAnsi="Calibri" w:eastAsia="Calibri" w:cs="宋体" w:asciiTheme="minorHAnsi" w:cstheme="minorBidi" w:eastAsiaTheme="minorHAnsi" w:hAnsiTheme="minorHAnsi"/>
          <w:highlight w:val="none"/>
          <w:shd w:fill="DDE8CB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  <w:shd w:fill="DDE8CB" w:val="clear"/>
          <w:lang w:val="ru-RU"/>
        </w:rPr>
        <w:t>ПРЕГЛЕД ПОСТОЈЕЋИХ РЕСУРСА ШКОЛЕ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 xml:space="preserve">Ресурси Основне школе за образовање ученика са сметњама у развоју „Миодраг В Матић“ су  разноврсни и могу се разврстати у две групе: </w:t>
      </w:r>
      <w:r>
        <w:rPr>
          <w:rFonts w:cs="Times New Roman" w:ascii="Times New Roman" w:hAnsi="Times New Roman"/>
          <w:b/>
          <w:bCs/>
          <w:szCs w:val="24"/>
          <w:lang w:val="ru-RU"/>
        </w:rPr>
        <w:t>унутрашњи и спољашњи</w:t>
      </w:r>
      <w:r>
        <w:rPr>
          <w:rFonts w:cs="Times New Roman" w:ascii="Times New Roman" w:hAnsi="Times New Roman"/>
          <w:szCs w:val="24"/>
          <w:lang w:val="ru-RU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Cs w:val="24"/>
          <w:u w:val="single"/>
          <w:lang w:val="ru-RU"/>
        </w:rPr>
      </w:pPr>
      <w:r>
        <w:rPr>
          <w:rFonts w:cs="Times New Roman" w:ascii="Times New Roman" w:hAnsi="Times New Roman"/>
          <w:b/>
          <w:szCs w:val="24"/>
          <w:u w:val="single"/>
          <w:lang w:val="ru-RU"/>
        </w:rPr>
      </w:r>
    </w:p>
    <w:p>
      <w:pPr>
        <w:pStyle w:val="Normal"/>
        <w:spacing w:before="0" w:after="0"/>
        <w:jc w:val="both"/>
        <w:rPr>
          <w:color w:val="000000"/>
          <w:shd w:fill="DDE8CB" w:val="clear"/>
        </w:rPr>
      </w:pPr>
      <w:r>
        <w:rPr>
          <w:rFonts w:cs="Times New Roman" w:ascii="Times New Roman" w:hAnsi="Times New Roman"/>
          <w:b/>
          <w:color w:val="000000"/>
          <w:szCs w:val="24"/>
          <w:u w:val="single"/>
          <w:shd w:fill="DDE8CB" w:val="clear"/>
          <w:lang w:val="ru-RU"/>
        </w:rPr>
        <w:t>Унутрашњи: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У овом тренутку, у току школске 20</w:t>
      </w:r>
      <w:r>
        <w:rPr>
          <w:rFonts w:cs="Times New Roman" w:ascii="Times New Roman" w:hAnsi="Times New Roman"/>
          <w:szCs w:val="24"/>
          <w:lang w:val="sr-Latn-RS"/>
        </w:rPr>
        <w:t>25</w:t>
      </w:r>
      <w:r>
        <w:rPr>
          <w:rFonts w:cs="Times New Roman" w:ascii="Times New Roman" w:hAnsi="Times New Roman"/>
          <w:szCs w:val="24"/>
          <w:lang w:val="ru-RU"/>
        </w:rPr>
        <w:t>/20</w:t>
      </w:r>
      <w:r>
        <w:rPr>
          <w:rFonts w:cs="Times New Roman" w:ascii="Times New Roman" w:hAnsi="Times New Roman"/>
          <w:szCs w:val="24"/>
          <w:lang w:val="sr-Latn-RS"/>
        </w:rPr>
        <w:t>30</w:t>
      </w:r>
      <w:r>
        <w:rPr>
          <w:rFonts w:cs="Times New Roman" w:ascii="Times New Roman" w:hAnsi="Times New Roman"/>
          <w:szCs w:val="24"/>
          <w:lang w:val="ru-RU"/>
        </w:rPr>
        <w:t>. године, Основна школа за образовање ученика са сметњама у развоју „Миодраг В. Матић“ запошљава 3</w:t>
      </w:r>
      <w:r>
        <w:rPr>
          <w:rFonts w:cs="Times New Roman" w:ascii="Times New Roman" w:hAnsi="Times New Roman"/>
          <w:szCs w:val="24"/>
          <w:lang w:val="sr-Latn-RS"/>
        </w:rPr>
        <w:t>7</w:t>
      </w:r>
      <w:r>
        <w:rPr>
          <w:rFonts w:cs="Times New Roman" w:ascii="Times New Roman" w:hAnsi="Times New Roman"/>
          <w:szCs w:val="24"/>
          <w:lang w:val="ru-RU"/>
        </w:rPr>
        <w:t xml:space="preserve"> радника различитих професија и то: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 xml:space="preserve">• </w:t>
      </w:r>
      <w:r>
        <w:rPr>
          <w:rFonts w:cs="Times New Roman" w:ascii="Times New Roman" w:hAnsi="Times New Roman"/>
          <w:szCs w:val="24"/>
          <w:lang w:val="ru-RU"/>
        </w:rPr>
        <w:t>дефектологе свих профила,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 xml:space="preserve">• </w:t>
      </w:r>
      <w:r>
        <w:rPr>
          <w:rFonts w:cs="Times New Roman" w:ascii="Times New Roman" w:hAnsi="Times New Roman"/>
          <w:szCs w:val="24"/>
          <w:lang w:val="ru-RU"/>
        </w:rPr>
        <w:t>логопеда,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 xml:space="preserve">• </w:t>
      </w:r>
      <w:r>
        <w:rPr>
          <w:rFonts w:cs="Times New Roman" w:ascii="Times New Roman" w:hAnsi="Times New Roman"/>
          <w:szCs w:val="24"/>
          <w:lang w:val="ru-RU"/>
        </w:rPr>
        <w:t>васпитача,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 xml:space="preserve">• </w:t>
      </w:r>
      <w:r>
        <w:rPr>
          <w:rFonts w:cs="Times New Roman" w:ascii="Times New Roman" w:hAnsi="Times New Roman"/>
          <w:szCs w:val="24"/>
          <w:lang w:val="ru-RU"/>
        </w:rPr>
        <w:t>професора физичког васпитања 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 xml:space="preserve">• </w:t>
      </w:r>
      <w:r>
        <w:rPr>
          <w:rFonts w:cs="Times New Roman" w:ascii="Times New Roman" w:hAnsi="Times New Roman"/>
          <w:szCs w:val="24"/>
          <w:lang w:val="ru-RU"/>
        </w:rPr>
        <w:t>професора техничког васпитања,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 xml:space="preserve">• </w:t>
      </w:r>
      <w:r>
        <w:rPr>
          <w:rFonts w:cs="Times New Roman" w:ascii="Times New Roman" w:hAnsi="Times New Roman"/>
          <w:szCs w:val="24"/>
          <w:lang w:val="ru-RU"/>
        </w:rPr>
        <w:t>професоре енглеског језика,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 xml:space="preserve">• </w:t>
      </w:r>
      <w:r>
        <w:rPr>
          <w:rFonts w:cs="Times New Roman" w:ascii="Times New Roman" w:hAnsi="Times New Roman"/>
          <w:szCs w:val="24"/>
          <w:lang w:val="ru-RU"/>
        </w:rPr>
        <w:t>медицинску службу.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 xml:space="preserve">• </w:t>
      </w:r>
      <w:r>
        <w:rPr>
          <w:rFonts w:cs="Times New Roman" w:ascii="Times New Roman" w:hAnsi="Times New Roman"/>
          <w:szCs w:val="24"/>
          <w:lang w:val="ru-RU"/>
        </w:rPr>
        <w:t>општу и помоћну службу.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Разноврсност запосленог кадра које ова школа има омогућава комплетнији, мултидисциплинарни приступ и подршку деци и ученицима са сметњама у развоју.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Запослени у овој установи ангажовани су и на изради реформских докумената у области образовања, зап</w:t>
      </w:r>
      <w:r>
        <w:rPr>
          <w:rFonts w:cs="Times New Roman" w:ascii="Times New Roman" w:hAnsi="Times New Roman"/>
          <w:szCs w:val="24"/>
        </w:rPr>
        <w:t>o</w:t>
      </w:r>
      <w:r>
        <w:rPr>
          <w:rFonts w:cs="Times New Roman" w:ascii="Times New Roman" w:hAnsi="Times New Roman"/>
          <w:szCs w:val="24"/>
          <w:lang w:val="ru-RU"/>
        </w:rPr>
        <w:t>шљавања, социјалне и здравствене заштите.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jc w:val="both"/>
        <w:rPr>
          <w:szCs w:val="24"/>
          <w:shd w:fill="DDE8CB" w:val="clear"/>
        </w:rPr>
      </w:pPr>
      <w:r>
        <w:rPr>
          <w:rFonts w:cs="Times New Roman" w:ascii="Times New Roman" w:hAnsi="Times New Roman"/>
          <w:b/>
          <w:szCs w:val="24"/>
          <w:u w:val="single"/>
          <w:shd w:fill="DDE8CB" w:val="clear"/>
        </w:rPr>
        <w:t>Људски ресурси школе</w:t>
      </w:r>
    </w:p>
    <w:tbl>
      <w:tblPr>
        <w:tblStyle w:val="18"/>
        <w:tblW w:w="14000" w:type="dxa"/>
        <w:jc w:val="left"/>
        <w:tblInd w:w="0" w:type="dxa"/>
        <w:shd w:fill="EFD3D3"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3641"/>
        <w:gridCol w:w="2269"/>
        <w:gridCol w:w="854"/>
        <w:gridCol w:w="847"/>
        <w:gridCol w:w="719"/>
        <w:gridCol w:w="708"/>
        <w:gridCol w:w="567"/>
        <w:gridCol w:w="567"/>
        <w:gridCol w:w="426"/>
        <w:gridCol w:w="691"/>
      </w:tblGrid>
      <w:tr>
        <w:trPr>
          <w:trHeight w:val="300" w:hRule="atLeast"/>
        </w:trPr>
        <w:tc>
          <w:tcPr>
            <w:tcW w:w="2709" w:type="dxa"/>
            <w:vMerge w:val="restart"/>
            <w:tcBorders>
              <w:bottom w:val="nil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Стручни профил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</w:tc>
        <w:tc>
          <w:tcPr>
            <w:tcW w:w="5910" w:type="dxa"/>
            <w:gridSpan w:val="2"/>
            <w:vMerge w:val="restart"/>
            <w:tcBorders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Број извршилаца</w:t>
            </w:r>
          </w:p>
        </w:tc>
        <w:tc>
          <w:tcPr>
            <w:tcW w:w="5379" w:type="dxa"/>
            <w:gridSpan w:val="8"/>
            <w:tcBorders>
              <w:bottom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Степен стручне спреме</w:t>
            </w:r>
          </w:p>
        </w:tc>
      </w:tr>
      <w:tr>
        <w:trPr>
          <w:trHeight w:val="255" w:hRule="atLeast"/>
        </w:trPr>
        <w:tc>
          <w:tcPr>
            <w:tcW w:w="2709" w:type="dxa"/>
            <w:vMerge w:val="continue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5910" w:type="dxa"/>
            <w:gridSpan w:val="2"/>
            <w:vMerge w:val="continue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854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VIII</w:t>
            </w:r>
          </w:p>
        </w:tc>
        <w:tc>
          <w:tcPr>
            <w:tcW w:w="84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VII</w:t>
            </w:r>
          </w:p>
        </w:tc>
        <w:tc>
          <w:tcPr>
            <w:tcW w:w="71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VI</w:t>
            </w:r>
          </w:p>
        </w:tc>
        <w:tc>
          <w:tcPr>
            <w:tcW w:w="708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V</w:t>
            </w:r>
          </w:p>
        </w:tc>
        <w:tc>
          <w:tcPr>
            <w:tcW w:w="56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IV</w:t>
            </w:r>
          </w:p>
        </w:tc>
        <w:tc>
          <w:tcPr>
            <w:tcW w:w="56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III</w:t>
            </w:r>
          </w:p>
        </w:tc>
        <w:tc>
          <w:tcPr>
            <w:tcW w:w="426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II</w:t>
            </w:r>
          </w:p>
        </w:tc>
        <w:tc>
          <w:tcPr>
            <w:tcW w:w="69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I</w:t>
            </w:r>
          </w:p>
        </w:tc>
      </w:tr>
      <w:tr>
        <w:trPr>
          <w:trHeight w:val="270" w:hRule="atLeast"/>
        </w:trPr>
        <w:tc>
          <w:tcPr>
            <w:tcW w:w="2709" w:type="dxa"/>
            <w:vMerge w:val="restart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color w:val="FFFFFF" w:themeColor="background1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ru-RU"/>
              </w:rPr>
              <w:t>Наставни кадар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ru-RU"/>
              </w:rPr>
              <w:t>(припремна предшколска група; разредна настава; разредно-предметна настава; додатна подршка)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color w:val="FFFFFF" w:themeColor="background1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36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Дипломирани дефектолог</w:t>
            </w:r>
          </w:p>
        </w:tc>
        <w:tc>
          <w:tcPr>
            <w:tcW w:w="2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13</w:t>
            </w:r>
          </w:p>
        </w:tc>
        <w:tc>
          <w:tcPr>
            <w:tcW w:w="8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13</w:t>
            </w:r>
          </w:p>
        </w:tc>
        <w:tc>
          <w:tcPr>
            <w:tcW w:w="7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0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4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6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709" w:type="dxa"/>
            <w:vMerge w:val="continue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364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Васпитач</w:t>
            </w:r>
          </w:p>
        </w:tc>
        <w:tc>
          <w:tcPr>
            <w:tcW w:w="226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854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4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71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08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426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69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165" w:hRule="atLeast"/>
        </w:trPr>
        <w:tc>
          <w:tcPr>
            <w:tcW w:w="2709" w:type="dxa"/>
            <w:vMerge w:val="continue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36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Проф. физичког васпитања</w:t>
            </w:r>
          </w:p>
        </w:tc>
        <w:tc>
          <w:tcPr>
            <w:tcW w:w="2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0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4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6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709" w:type="dxa"/>
            <w:vMerge w:val="continue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364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Проф. техничког образовања</w:t>
            </w:r>
          </w:p>
        </w:tc>
        <w:tc>
          <w:tcPr>
            <w:tcW w:w="226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854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4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71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08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426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69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688" w:hRule="atLeast"/>
        </w:trPr>
        <w:tc>
          <w:tcPr>
            <w:tcW w:w="2709" w:type="dxa"/>
            <w:vMerge w:val="continue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36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Проф. енглеског језика</w:t>
            </w:r>
          </w:p>
        </w:tc>
        <w:tc>
          <w:tcPr>
            <w:tcW w:w="2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2</w:t>
            </w:r>
          </w:p>
        </w:tc>
        <w:tc>
          <w:tcPr>
            <w:tcW w:w="7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0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4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6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384" w:hRule="atLeast"/>
        </w:trPr>
        <w:tc>
          <w:tcPr>
            <w:tcW w:w="2709" w:type="dxa"/>
            <w:vMerge w:val="continue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36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Логопед</w:t>
            </w:r>
          </w:p>
        </w:tc>
        <w:tc>
          <w:tcPr>
            <w:tcW w:w="2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</w:t>
            </w:r>
          </w:p>
        </w:tc>
        <w:tc>
          <w:tcPr>
            <w:tcW w:w="7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0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4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6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</w:tr>
      <w:tr>
        <w:trPr/>
        <w:tc>
          <w:tcPr>
            <w:tcW w:w="270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Васпитачи у дому</w:t>
            </w:r>
          </w:p>
        </w:tc>
        <w:tc>
          <w:tcPr>
            <w:tcW w:w="36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</w:r>
          </w:p>
        </w:tc>
        <w:tc>
          <w:tcPr>
            <w:tcW w:w="2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0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4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6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384" w:hRule="atLeast"/>
        </w:trPr>
        <w:tc>
          <w:tcPr>
            <w:tcW w:w="2709" w:type="dxa"/>
            <w:vMerge w:val="restart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Руководеће особље</w:t>
            </w:r>
          </w:p>
        </w:tc>
        <w:tc>
          <w:tcPr>
            <w:tcW w:w="3641" w:type="dxa"/>
            <w:tcBorders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Директор</w:t>
            </w:r>
          </w:p>
        </w:tc>
        <w:tc>
          <w:tcPr>
            <w:tcW w:w="2269" w:type="dxa"/>
            <w:tcBorders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854" w:type="dxa"/>
            <w:vMerge w:val="restart"/>
            <w:tcBorders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47" w:type="dxa"/>
            <w:vMerge w:val="restart"/>
            <w:tcBorders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2</w:t>
            </w:r>
          </w:p>
        </w:tc>
        <w:tc>
          <w:tcPr>
            <w:tcW w:w="719" w:type="dxa"/>
            <w:vMerge w:val="restart"/>
            <w:tcBorders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08" w:type="dxa"/>
            <w:vMerge w:val="restart"/>
            <w:tcBorders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vMerge w:val="restart"/>
            <w:tcBorders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vMerge w:val="restart"/>
            <w:tcBorders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426" w:type="dxa"/>
            <w:vMerge w:val="restart"/>
            <w:tcBorders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691" w:type="dxa"/>
            <w:vMerge w:val="restart"/>
            <w:tcBorders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</w:tr>
      <w:tr>
        <w:trPr/>
        <w:tc>
          <w:tcPr>
            <w:tcW w:w="2709" w:type="dxa"/>
            <w:vMerge w:val="continue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</w:tc>
        <w:tc>
          <w:tcPr>
            <w:tcW w:w="36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Помоћник директора у посебним условима</w:t>
            </w:r>
          </w:p>
        </w:tc>
        <w:tc>
          <w:tcPr>
            <w:tcW w:w="2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854" w:type="dxa"/>
            <w:vMerge w:val="continue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47" w:type="dxa"/>
            <w:vMerge w:val="continue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19" w:type="dxa"/>
            <w:vMerge w:val="continue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426" w:type="dxa"/>
            <w:vMerge w:val="continue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691" w:type="dxa"/>
            <w:vMerge w:val="continue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</w:tr>
      <w:tr>
        <w:trPr/>
        <w:tc>
          <w:tcPr>
            <w:tcW w:w="270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ru-RU"/>
              </w:rPr>
              <w:t>Административно- финансијско особље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ru-RU"/>
              </w:rPr>
              <w:t>(секретар; шеф рачуноводства)</w:t>
            </w:r>
          </w:p>
        </w:tc>
        <w:tc>
          <w:tcPr>
            <w:tcW w:w="591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2</w:t>
            </w:r>
          </w:p>
        </w:tc>
        <w:tc>
          <w:tcPr>
            <w:tcW w:w="7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0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4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6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</w:tr>
      <w:tr>
        <w:trPr/>
        <w:tc>
          <w:tcPr>
            <w:tcW w:w="270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ru-RU"/>
              </w:rPr>
              <w:t>Помоћно техничко особље (возач, лозач, хигијеничар)</w:t>
            </w:r>
          </w:p>
        </w:tc>
        <w:tc>
          <w:tcPr>
            <w:tcW w:w="591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0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</w:tr>
      <w:tr>
        <w:trPr/>
        <w:tc>
          <w:tcPr>
            <w:tcW w:w="270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Куварице</w:t>
            </w:r>
          </w:p>
        </w:tc>
        <w:tc>
          <w:tcPr>
            <w:tcW w:w="591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0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2709" w:type="dxa"/>
            <w:tcBorders>
              <w:top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Медицинска сестра</w:t>
            </w:r>
          </w:p>
        </w:tc>
        <w:tc>
          <w:tcPr>
            <w:tcW w:w="5910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4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1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0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42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691" w:type="dxa"/>
            <w:tcBorders>
              <w:top w:val="single" w:sz="6" w:space="0" w:color="FFFFFF"/>
              <w:lef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tbl>
      <w:tblPr>
        <w:tblStyle w:val="18"/>
        <w:tblW w:w="14000" w:type="dxa"/>
        <w:jc w:val="left"/>
        <w:tblInd w:w="0" w:type="dxa"/>
        <w:shd w:fill="EFD3D3"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0"/>
        <w:gridCol w:w="7089"/>
      </w:tblGrid>
      <w:tr>
        <w:trPr/>
        <w:tc>
          <w:tcPr>
            <w:tcW w:w="6910" w:type="dxa"/>
            <w:tcBorders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Радни стаж</w:t>
            </w:r>
          </w:p>
        </w:tc>
        <w:tc>
          <w:tcPr>
            <w:tcW w:w="7089" w:type="dxa"/>
            <w:tcBorders>
              <w:bottom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Број запослених</w:t>
            </w:r>
          </w:p>
        </w:tc>
      </w:tr>
      <w:tr>
        <w:trPr/>
        <w:tc>
          <w:tcPr>
            <w:tcW w:w="6910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од 0  до 10 година</w:t>
            </w:r>
          </w:p>
        </w:tc>
        <w:tc>
          <w:tcPr>
            <w:tcW w:w="708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7</w:t>
            </w:r>
          </w:p>
        </w:tc>
      </w:tr>
      <w:tr>
        <w:trPr/>
        <w:tc>
          <w:tcPr>
            <w:tcW w:w="6910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од 10 до 20 година</w:t>
            </w:r>
          </w:p>
        </w:tc>
        <w:tc>
          <w:tcPr>
            <w:tcW w:w="70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19</w:t>
            </w:r>
          </w:p>
        </w:tc>
      </w:tr>
      <w:tr>
        <w:trPr/>
        <w:tc>
          <w:tcPr>
            <w:tcW w:w="6910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од 20 до 30 година</w:t>
            </w:r>
          </w:p>
        </w:tc>
        <w:tc>
          <w:tcPr>
            <w:tcW w:w="708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7</w:t>
            </w:r>
          </w:p>
        </w:tc>
      </w:tr>
      <w:tr>
        <w:trPr/>
        <w:tc>
          <w:tcPr>
            <w:tcW w:w="6910" w:type="dxa"/>
            <w:tcBorders>
              <w:top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преко 30 година</w:t>
            </w:r>
          </w:p>
        </w:tc>
        <w:tc>
          <w:tcPr>
            <w:tcW w:w="7089" w:type="dxa"/>
            <w:tcBorders>
              <w:top w:val="single" w:sz="6" w:space="0" w:color="FFFFFF"/>
              <w:lef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4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Школа има и адекватан просторни и технички капацитет да пружи логистичку подршку за одржавање едукација, семинара, трибина, стручних скупова, конференција итд.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Сви објекти школе су  безбедни, адаптирани и прилагођени узрасту и потребама деце и ученика. Простори у њима опремљени су стандардном школском опремом неопходном за рад као и многобројним дидактичким материјалом, специјализованим техничким средствима и разноврсном асистивном технологијом која се израђује и у самој школи, а у складу је са индивидуалним потребама и могућностима деце и ученика.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 xml:space="preserve">Школа располаже путничким возилом за превоз деце, марке Дачија са 7 седишта.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jc w:val="both"/>
        <w:rPr>
          <w:szCs w:val="24"/>
          <w:shd w:fill="DDE8CB" w:val="clear"/>
        </w:rPr>
      </w:pPr>
      <w:r>
        <w:rPr>
          <w:rFonts w:cs="Times New Roman" w:ascii="Times New Roman" w:hAnsi="Times New Roman"/>
          <w:b/>
          <w:szCs w:val="24"/>
          <w:u w:val="single"/>
          <w:shd w:fill="DDE8CB" w:val="clear"/>
        </w:rPr>
        <w:t>Материјално-технички ресурси</w:t>
      </w:r>
    </w:p>
    <w:tbl>
      <w:tblPr>
        <w:tblStyle w:val="18"/>
        <w:tblW w:w="14709" w:type="dxa"/>
        <w:jc w:val="left"/>
        <w:tblInd w:w="0" w:type="dxa"/>
        <w:shd w:fill="EFD3D3"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1731"/>
        <w:gridCol w:w="2585"/>
        <w:gridCol w:w="4065"/>
        <w:gridCol w:w="3319"/>
      </w:tblGrid>
      <w:tr>
        <w:trPr/>
        <w:tc>
          <w:tcPr>
            <w:tcW w:w="3009" w:type="dxa"/>
            <w:tcBorders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Ресурс</w:t>
            </w:r>
          </w:p>
        </w:tc>
        <w:tc>
          <w:tcPr>
            <w:tcW w:w="1731" w:type="dxa"/>
            <w:tcBorders>
              <w:bottom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Укупан број</w:t>
            </w:r>
          </w:p>
        </w:tc>
        <w:tc>
          <w:tcPr>
            <w:tcW w:w="2585" w:type="dxa"/>
            <w:tcBorders>
              <w:bottom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Површина (м2)</w:t>
            </w:r>
          </w:p>
        </w:tc>
        <w:tc>
          <w:tcPr>
            <w:tcW w:w="4065" w:type="dxa"/>
            <w:tcBorders>
              <w:bottom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Укупна површина (м2)</w:t>
            </w:r>
          </w:p>
        </w:tc>
        <w:tc>
          <w:tcPr>
            <w:tcW w:w="3319" w:type="dxa"/>
            <w:tcBorders>
              <w:bottom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Стање (оценити од 1 до 5)</w:t>
            </w:r>
          </w:p>
        </w:tc>
      </w:tr>
      <w:tr>
        <w:trPr/>
        <w:tc>
          <w:tcPr>
            <w:tcW w:w="3009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Учионица</w:t>
            </w:r>
          </w:p>
        </w:tc>
        <w:tc>
          <w:tcPr>
            <w:tcW w:w="173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10</w:t>
            </w:r>
          </w:p>
        </w:tc>
        <w:tc>
          <w:tcPr>
            <w:tcW w:w="258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31,50</w:t>
            </w:r>
          </w:p>
        </w:tc>
        <w:tc>
          <w:tcPr>
            <w:tcW w:w="406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315, 00</w:t>
            </w:r>
          </w:p>
        </w:tc>
        <w:tc>
          <w:tcPr>
            <w:tcW w:w="331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Аудиолошки кабинет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10,37</w:t>
            </w:r>
          </w:p>
        </w:tc>
        <w:tc>
          <w:tcPr>
            <w:tcW w:w="40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10,37</w:t>
            </w:r>
          </w:p>
        </w:tc>
        <w:tc>
          <w:tcPr>
            <w:tcW w:w="33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Предшколско одељење</w:t>
            </w:r>
          </w:p>
        </w:tc>
        <w:tc>
          <w:tcPr>
            <w:tcW w:w="173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258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32,00</w:t>
            </w:r>
          </w:p>
        </w:tc>
        <w:tc>
          <w:tcPr>
            <w:tcW w:w="406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32,00</w:t>
            </w:r>
          </w:p>
        </w:tc>
        <w:tc>
          <w:tcPr>
            <w:tcW w:w="331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Дигитална учионица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34,61</w:t>
            </w:r>
          </w:p>
        </w:tc>
        <w:tc>
          <w:tcPr>
            <w:tcW w:w="40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34,61</w:t>
            </w:r>
          </w:p>
        </w:tc>
        <w:tc>
          <w:tcPr>
            <w:tcW w:w="33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Сензорна соба</w:t>
            </w:r>
          </w:p>
        </w:tc>
        <w:tc>
          <w:tcPr>
            <w:tcW w:w="173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258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31,50</w:t>
            </w:r>
          </w:p>
        </w:tc>
        <w:tc>
          <w:tcPr>
            <w:tcW w:w="406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31,50</w:t>
            </w:r>
          </w:p>
        </w:tc>
        <w:tc>
          <w:tcPr>
            <w:tcW w:w="331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Библиотека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10,00</w:t>
            </w:r>
          </w:p>
        </w:tc>
        <w:tc>
          <w:tcPr>
            <w:tcW w:w="40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10,00</w:t>
            </w:r>
          </w:p>
        </w:tc>
        <w:tc>
          <w:tcPr>
            <w:tcW w:w="33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Читаоница</w:t>
            </w:r>
          </w:p>
        </w:tc>
        <w:tc>
          <w:tcPr>
            <w:tcW w:w="173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258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30,00</w:t>
            </w:r>
          </w:p>
        </w:tc>
        <w:tc>
          <w:tcPr>
            <w:tcW w:w="406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30,00</w:t>
            </w:r>
          </w:p>
        </w:tc>
        <w:tc>
          <w:tcPr>
            <w:tcW w:w="331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Школска радионица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34,61</w:t>
            </w:r>
          </w:p>
        </w:tc>
        <w:tc>
          <w:tcPr>
            <w:tcW w:w="40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34,61</w:t>
            </w:r>
          </w:p>
        </w:tc>
        <w:tc>
          <w:tcPr>
            <w:tcW w:w="33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Фискултурна сала</w:t>
            </w:r>
          </w:p>
        </w:tc>
        <w:tc>
          <w:tcPr>
            <w:tcW w:w="173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258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480,00</w:t>
            </w:r>
          </w:p>
        </w:tc>
        <w:tc>
          <w:tcPr>
            <w:tcW w:w="406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480,00</w:t>
            </w:r>
          </w:p>
        </w:tc>
        <w:tc>
          <w:tcPr>
            <w:tcW w:w="331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Ученички клуб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64,78</w:t>
            </w:r>
          </w:p>
        </w:tc>
        <w:tc>
          <w:tcPr>
            <w:tcW w:w="40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64,78</w:t>
            </w:r>
          </w:p>
        </w:tc>
        <w:tc>
          <w:tcPr>
            <w:tcW w:w="33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Зборница</w:t>
            </w:r>
          </w:p>
        </w:tc>
        <w:tc>
          <w:tcPr>
            <w:tcW w:w="173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258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30,30</w:t>
            </w:r>
          </w:p>
        </w:tc>
        <w:tc>
          <w:tcPr>
            <w:tcW w:w="406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30,30</w:t>
            </w:r>
          </w:p>
        </w:tc>
        <w:tc>
          <w:tcPr>
            <w:tcW w:w="331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Канцеларије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10,23</w:t>
            </w:r>
          </w:p>
        </w:tc>
        <w:tc>
          <w:tcPr>
            <w:tcW w:w="40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30,69</w:t>
            </w:r>
          </w:p>
        </w:tc>
        <w:tc>
          <w:tcPr>
            <w:tcW w:w="33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Кухиња</w:t>
            </w:r>
          </w:p>
        </w:tc>
        <w:tc>
          <w:tcPr>
            <w:tcW w:w="173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258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32,28</w:t>
            </w:r>
          </w:p>
        </w:tc>
        <w:tc>
          <w:tcPr>
            <w:tcW w:w="406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32,28</w:t>
            </w:r>
          </w:p>
        </w:tc>
        <w:tc>
          <w:tcPr>
            <w:tcW w:w="331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Трпезарија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60,00</w:t>
            </w:r>
          </w:p>
        </w:tc>
        <w:tc>
          <w:tcPr>
            <w:tcW w:w="40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60,00</w:t>
            </w:r>
          </w:p>
        </w:tc>
        <w:tc>
          <w:tcPr>
            <w:tcW w:w="33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Просторија за васпитаче</w:t>
            </w:r>
          </w:p>
        </w:tc>
        <w:tc>
          <w:tcPr>
            <w:tcW w:w="173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2</w:t>
            </w:r>
          </w:p>
        </w:tc>
        <w:tc>
          <w:tcPr>
            <w:tcW w:w="258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8,08</w:t>
            </w:r>
          </w:p>
        </w:tc>
        <w:tc>
          <w:tcPr>
            <w:tcW w:w="406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16,16</w:t>
            </w:r>
          </w:p>
        </w:tc>
        <w:tc>
          <w:tcPr>
            <w:tcW w:w="331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Спаваонице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11</w:t>
            </w:r>
          </w:p>
        </w:tc>
        <w:tc>
          <w:tcPr>
            <w:tcW w:w="2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21,90</w:t>
            </w:r>
          </w:p>
        </w:tc>
        <w:tc>
          <w:tcPr>
            <w:tcW w:w="40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240,90</w:t>
            </w:r>
          </w:p>
        </w:tc>
        <w:tc>
          <w:tcPr>
            <w:tcW w:w="33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Магацин</w:t>
            </w:r>
          </w:p>
        </w:tc>
        <w:tc>
          <w:tcPr>
            <w:tcW w:w="173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2</w:t>
            </w:r>
          </w:p>
        </w:tc>
        <w:tc>
          <w:tcPr>
            <w:tcW w:w="258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37.5</w:t>
            </w:r>
          </w:p>
        </w:tc>
        <w:tc>
          <w:tcPr>
            <w:tcW w:w="406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55,00</w:t>
            </w:r>
          </w:p>
        </w:tc>
        <w:tc>
          <w:tcPr>
            <w:tcW w:w="331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Логопедски кабинет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13,05</w:t>
            </w:r>
          </w:p>
        </w:tc>
        <w:tc>
          <w:tcPr>
            <w:tcW w:w="40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13,05</w:t>
            </w:r>
          </w:p>
        </w:tc>
        <w:tc>
          <w:tcPr>
            <w:tcW w:w="33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Вешерај</w:t>
            </w:r>
          </w:p>
        </w:tc>
        <w:tc>
          <w:tcPr>
            <w:tcW w:w="173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258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21,00</w:t>
            </w:r>
          </w:p>
        </w:tc>
        <w:tc>
          <w:tcPr>
            <w:tcW w:w="406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21,00</w:t>
            </w:r>
          </w:p>
        </w:tc>
        <w:tc>
          <w:tcPr>
            <w:tcW w:w="331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Котларница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115,00</w:t>
            </w:r>
          </w:p>
        </w:tc>
        <w:tc>
          <w:tcPr>
            <w:tcW w:w="40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115,00</w:t>
            </w:r>
          </w:p>
        </w:tc>
        <w:tc>
          <w:tcPr>
            <w:tcW w:w="33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 xml:space="preserve">Ходници,степеништа,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sr-Latn-RS"/>
              </w:rPr>
              <w:t>WC</w:t>
            </w:r>
          </w:p>
        </w:tc>
        <w:tc>
          <w:tcPr>
            <w:tcW w:w="173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Latn-RS"/>
              </w:rPr>
              <w:t>10</w:t>
            </w:r>
          </w:p>
        </w:tc>
        <w:tc>
          <w:tcPr>
            <w:tcW w:w="258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Latn-RS"/>
              </w:rPr>
              <w:t>38,07</w:t>
            </w:r>
          </w:p>
        </w:tc>
        <w:tc>
          <w:tcPr>
            <w:tcW w:w="406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Latn-RS"/>
              </w:rPr>
              <w:t>387,00</w:t>
            </w:r>
          </w:p>
        </w:tc>
        <w:tc>
          <w:tcPr>
            <w:tcW w:w="331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Latn-RS"/>
              </w:rPr>
              <w:t>5</w:t>
            </w:r>
          </w:p>
        </w:tc>
      </w:tr>
      <w:tr>
        <w:trPr/>
        <w:tc>
          <w:tcPr>
            <w:tcW w:w="3009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Просторија медицинске сестре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8,00</w:t>
            </w:r>
          </w:p>
        </w:tc>
        <w:tc>
          <w:tcPr>
            <w:tcW w:w="40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8,00</w:t>
            </w:r>
          </w:p>
        </w:tc>
        <w:tc>
          <w:tcPr>
            <w:tcW w:w="33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  <w:tr>
        <w:trPr/>
        <w:tc>
          <w:tcPr>
            <w:tcW w:w="3009" w:type="dxa"/>
            <w:tcBorders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Соба за сензорну интеграцију</w:t>
            </w:r>
          </w:p>
        </w:tc>
        <w:tc>
          <w:tcPr>
            <w:tcW w:w="173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258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25,00</w:t>
            </w:r>
          </w:p>
        </w:tc>
        <w:tc>
          <w:tcPr>
            <w:tcW w:w="406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25,00</w:t>
            </w:r>
          </w:p>
        </w:tc>
        <w:tc>
          <w:tcPr>
            <w:tcW w:w="3319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u w:val="single"/>
          <w:lang w:val="ru-RU"/>
        </w:rPr>
      </w:pPr>
      <w:r>
        <w:rPr>
          <w:rFonts w:cs="Times New Roman" w:ascii="Times New Roman" w:hAnsi="Times New Roman"/>
          <w:b/>
          <w:u w:val="single"/>
          <w:lang w:val="ru-RU"/>
        </w:rPr>
      </w:r>
    </w:p>
    <w:p>
      <w:pPr>
        <w:pStyle w:val="Normal"/>
        <w:jc w:val="both"/>
        <w:rPr>
          <w:szCs w:val="24"/>
          <w:shd w:fill="DDE8CB" w:val="clear"/>
        </w:rPr>
      </w:pPr>
      <w:r>
        <w:rPr>
          <w:rFonts w:cs="Times New Roman" w:ascii="Times New Roman" w:hAnsi="Times New Roman"/>
          <w:b/>
          <w:szCs w:val="24"/>
          <w:u w:val="single"/>
          <w:shd w:fill="DDE8CB" w:val="clear"/>
          <w:lang w:val="ru-RU"/>
        </w:rPr>
        <w:t>Информатичко - технолошка (ИТ) и мултимедијална опрема</w:t>
      </w:r>
    </w:p>
    <w:tbl>
      <w:tblPr>
        <w:tblStyle w:val="18"/>
        <w:tblW w:w="14709" w:type="dxa"/>
        <w:jc w:val="left"/>
        <w:tblInd w:w="0" w:type="dxa"/>
        <w:shd w:fill="EFD3D3"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5957"/>
        <w:gridCol w:w="5671"/>
      </w:tblGrid>
      <w:tr>
        <w:trPr/>
        <w:tc>
          <w:tcPr>
            <w:tcW w:w="3081" w:type="dxa"/>
            <w:tcBorders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Тип опреме</w:t>
            </w:r>
          </w:p>
        </w:tc>
        <w:tc>
          <w:tcPr>
            <w:tcW w:w="5957" w:type="dxa"/>
            <w:tcBorders>
              <w:bottom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Где се користи</w:t>
            </w:r>
          </w:p>
        </w:tc>
        <w:tc>
          <w:tcPr>
            <w:tcW w:w="5671" w:type="dxa"/>
            <w:tcBorders>
              <w:bottom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Број комада</w:t>
            </w:r>
          </w:p>
        </w:tc>
      </w:tr>
      <w:tr>
        <w:trPr/>
        <w:tc>
          <w:tcPr>
            <w:tcW w:w="3081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Рачунар</w:t>
            </w:r>
          </w:p>
        </w:tc>
        <w:tc>
          <w:tcPr>
            <w:tcW w:w="595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учионица, ученички клуб, дигитална учионица</w:t>
            </w:r>
          </w:p>
        </w:tc>
        <w:tc>
          <w:tcPr>
            <w:tcW w:w="567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12</w:t>
            </w:r>
          </w:p>
        </w:tc>
      </w:tr>
      <w:tr>
        <w:trPr/>
        <w:tc>
          <w:tcPr>
            <w:tcW w:w="3081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Телевизор</w:t>
            </w:r>
          </w:p>
        </w:tc>
        <w:tc>
          <w:tcPr>
            <w:tcW w:w="59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ученички клуб, дом, канцеларија</w:t>
            </w:r>
          </w:p>
        </w:tc>
        <w:tc>
          <w:tcPr>
            <w:tcW w:w="56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4</w:t>
            </w:r>
          </w:p>
        </w:tc>
      </w:tr>
      <w:tr>
        <w:trPr/>
        <w:tc>
          <w:tcPr>
            <w:tcW w:w="3081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ДВД плејер</w:t>
            </w:r>
          </w:p>
        </w:tc>
        <w:tc>
          <w:tcPr>
            <w:tcW w:w="595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ученички клуб</w:t>
            </w:r>
          </w:p>
        </w:tc>
        <w:tc>
          <w:tcPr>
            <w:tcW w:w="567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</w:tr>
      <w:tr>
        <w:trPr/>
        <w:tc>
          <w:tcPr>
            <w:tcW w:w="3081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Музичка линија</w:t>
            </w:r>
          </w:p>
        </w:tc>
        <w:tc>
          <w:tcPr>
            <w:tcW w:w="59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ученички клуб, учионица</w:t>
            </w:r>
          </w:p>
        </w:tc>
        <w:tc>
          <w:tcPr>
            <w:tcW w:w="56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2</w:t>
            </w:r>
          </w:p>
        </w:tc>
      </w:tr>
      <w:tr>
        <w:trPr/>
        <w:tc>
          <w:tcPr>
            <w:tcW w:w="3081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Пројектор</w:t>
            </w:r>
          </w:p>
        </w:tc>
        <w:tc>
          <w:tcPr>
            <w:tcW w:w="595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учионица, ученички клуб</w:t>
            </w:r>
          </w:p>
        </w:tc>
        <w:tc>
          <w:tcPr>
            <w:tcW w:w="567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4</w:t>
            </w:r>
          </w:p>
        </w:tc>
      </w:tr>
      <w:tr>
        <w:trPr/>
        <w:tc>
          <w:tcPr>
            <w:tcW w:w="3081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Интерактивна табла</w:t>
            </w:r>
          </w:p>
        </w:tc>
        <w:tc>
          <w:tcPr>
            <w:tcW w:w="59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учионица</w:t>
            </w:r>
          </w:p>
        </w:tc>
        <w:tc>
          <w:tcPr>
            <w:tcW w:w="56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</w:tr>
      <w:tr>
        <w:trPr/>
        <w:tc>
          <w:tcPr>
            <w:tcW w:w="3081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Брајев штампач</w:t>
            </w:r>
          </w:p>
        </w:tc>
        <w:tc>
          <w:tcPr>
            <w:tcW w:w="595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учионица</w:t>
            </w:r>
          </w:p>
        </w:tc>
        <w:tc>
          <w:tcPr>
            <w:tcW w:w="567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</w:tr>
      <w:tr>
        <w:trPr/>
        <w:tc>
          <w:tcPr>
            <w:tcW w:w="3081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Камера</w:t>
            </w:r>
          </w:p>
        </w:tc>
        <w:tc>
          <w:tcPr>
            <w:tcW w:w="59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по потреби</w:t>
            </w:r>
          </w:p>
        </w:tc>
        <w:tc>
          <w:tcPr>
            <w:tcW w:w="56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</w:tr>
      <w:tr>
        <w:trPr/>
        <w:tc>
          <w:tcPr>
            <w:tcW w:w="3081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Фото апарат</w:t>
            </w:r>
          </w:p>
        </w:tc>
        <w:tc>
          <w:tcPr>
            <w:tcW w:w="595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по потреби</w:t>
            </w:r>
          </w:p>
        </w:tc>
        <w:tc>
          <w:tcPr>
            <w:tcW w:w="567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</w:tr>
      <w:tr>
        <w:trPr/>
        <w:tc>
          <w:tcPr>
            <w:tcW w:w="3081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Штампач</w:t>
            </w:r>
          </w:p>
        </w:tc>
        <w:tc>
          <w:tcPr>
            <w:tcW w:w="59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Учионице,канцеларије,ученички клуб</w:t>
            </w:r>
          </w:p>
        </w:tc>
        <w:tc>
          <w:tcPr>
            <w:tcW w:w="56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15</w:t>
            </w:r>
          </w:p>
        </w:tc>
      </w:tr>
      <w:tr>
        <w:trPr/>
        <w:tc>
          <w:tcPr>
            <w:tcW w:w="3081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Фотокопир апарат</w:t>
            </w:r>
          </w:p>
        </w:tc>
        <w:tc>
          <w:tcPr>
            <w:tcW w:w="595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зборница</w:t>
            </w:r>
          </w:p>
        </w:tc>
        <w:tc>
          <w:tcPr>
            <w:tcW w:w="567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1</w:t>
            </w:r>
          </w:p>
        </w:tc>
      </w:tr>
      <w:tr>
        <w:trPr/>
        <w:tc>
          <w:tcPr>
            <w:tcW w:w="3081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Скенери</w:t>
            </w:r>
          </w:p>
        </w:tc>
        <w:tc>
          <w:tcPr>
            <w:tcW w:w="59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Канцеларије,учионица</w:t>
            </w:r>
          </w:p>
        </w:tc>
        <w:tc>
          <w:tcPr>
            <w:tcW w:w="56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</w:t>
            </w:r>
          </w:p>
        </w:tc>
      </w:tr>
      <w:tr>
        <w:trPr/>
        <w:tc>
          <w:tcPr>
            <w:tcW w:w="3081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Комуникатори</w:t>
            </w:r>
          </w:p>
        </w:tc>
        <w:tc>
          <w:tcPr>
            <w:tcW w:w="595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Учионица,кућни услови</w:t>
            </w:r>
          </w:p>
        </w:tc>
        <w:tc>
          <w:tcPr>
            <w:tcW w:w="567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</w:t>
            </w:r>
          </w:p>
        </w:tc>
      </w:tr>
      <w:tr>
        <w:trPr/>
        <w:tc>
          <w:tcPr>
            <w:tcW w:w="3081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Таблети</w:t>
            </w:r>
          </w:p>
        </w:tc>
        <w:tc>
          <w:tcPr>
            <w:tcW w:w="59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Учионица</w:t>
            </w:r>
          </w:p>
        </w:tc>
        <w:tc>
          <w:tcPr>
            <w:tcW w:w="56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</w:rPr>
              <w:t>9</w:t>
            </w:r>
          </w:p>
        </w:tc>
      </w:tr>
      <w:tr>
        <w:trPr/>
        <w:tc>
          <w:tcPr>
            <w:tcW w:w="3081" w:type="dxa"/>
            <w:tcBorders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Лаптоп</w:t>
            </w:r>
          </w:p>
        </w:tc>
        <w:tc>
          <w:tcPr>
            <w:tcW w:w="595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Ka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нцеларије,учионице,дом,кућна настава</w:t>
            </w:r>
          </w:p>
        </w:tc>
        <w:tc>
          <w:tcPr>
            <w:tcW w:w="567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</w:rPr>
              <w:t>20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color w:val="000000"/>
          <w:u w:val="single"/>
          <w:shd w:fill="DDE8CB" w:val="clear"/>
        </w:rPr>
      </w:pPr>
      <w:r>
        <w:rPr>
          <w:rFonts w:cs="Times New Roman" w:ascii="Times New Roman" w:hAnsi="Times New Roman"/>
          <w:b/>
          <w:color w:val="000000"/>
          <w:szCs w:val="24"/>
          <w:u w:val="single"/>
          <w:shd w:fill="DDE8CB" w:val="clear"/>
        </w:rPr>
        <w:t>Спољашњи: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Основна школа за образовање ученика са сметњама у развоју „Миодраг В. Матић“ има значајну подршку градских и републичкух органа управе. У континуитету сарађује са великим бројем јавних институција и предузећа на свим нивоима и из различитих области (образовања, привреде, социјалне и здравствене заштите, културе, науке, спорта итд.).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Такође, сарадњу има и са приватним сектором, многобројним појединцима и невладиним организацијама.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Развијена је и сарадња са удружењима родитеља, струковним удружењима, хуманитарним организацијама и фондовима и свим другим субјектима који доприносе или се директно баве рехабилитацијом деце са сметњама у развоју.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Природа сарадње са наведеним институцијама и субјектима је различитог карактера и одвија се углавном у правцу пружања различитих видова стручне-дефектолошке и психо-социјалне подршке и подстицања социјалне инклузије, организовања разних манифестација и реализовања заједничких пројеката.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Школа је наставна  база Факултета за специјалну едукацију и рехабилитацију из Београда, као и Педагошког факултета из нашег града и у њој се реализује практични део наставе студената.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Cs w:val="24"/>
        </w:rPr>
      </w:pPr>
      <w:r>
        <w:rPr/>
        <w:drawing>
          <wp:inline distT="0" distB="0" distL="0" distR="0">
            <wp:extent cx="5486400" cy="4200525"/>
            <wp:effectExtent l="0" t="38100" r="0" b="66675"/>
            <wp:docPr id="2" name="Diagram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</w:rPr>
      </w:r>
    </w:p>
    <w:p>
      <w:pPr>
        <w:pStyle w:val="Heading1"/>
        <w:rPr>
          <w:sz w:val="28"/>
          <w:szCs w:val="28"/>
        </w:rPr>
      </w:pPr>
      <w:bookmarkStart w:id="11" w:name="_Toc1440253221"/>
      <w:bookmarkStart w:id="12" w:name="_Toc498099891"/>
      <w:r>
        <w:rPr>
          <w:rFonts w:ascii="Times New Roman" w:hAnsi="Times New Roman"/>
          <w:sz w:val="28"/>
          <w:szCs w:val="28"/>
          <w:lang w:val="ru-RU"/>
        </w:rPr>
        <w:t>п</w:t>
      </w:r>
      <w:bookmarkEnd w:id="11"/>
      <w:bookmarkEnd w:id="12"/>
      <w:r>
        <w:rPr>
          <w:rFonts w:ascii="Times New Roman" w:hAnsi="Times New Roman"/>
          <w:sz w:val="28"/>
          <w:szCs w:val="28"/>
          <w:lang w:val="ru-RU"/>
        </w:rPr>
        <w:t>одаци о васпитно-образовном програму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Васпитно-образовни процес обухвата:</w:t>
      </w:r>
    </w:p>
    <w:tbl>
      <w:tblPr>
        <w:tblStyle w:val="18"/>
        <w:tblW w:w="14425" w:type="dxa"/>
        <w:jc w:val="left"/>
        <w:tblInd w:w="0" w:type="dxa"/>
        <w:shd w:fill="EFD3D3"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8787"/>
      </w:tblGrid>
      <w:tr>
        <w:trPr/>
        <w:tc>
          <w:tcPr>
            <w:tcW w:w="5637" w:type="dxa"/>
            <w:tcBorders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Тип наставе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</w:tc>
        <w:tc>
          <w:tcPr>
            <w:tcW w:w="8787" w:type="dxa"/>
            <w:tcBorders>
              <w:bottom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Број одељења</w:t>
            </w:r>
          </w:p>
        </w:tc>
      </w:tr>
      <w:tr>
        <w:trPr>
          <w:trHeight w:val="626" w:hRule="atLeast"/>
        </w:trPr>
        <w:tc>
          <w:tcPr>
            <w:tcW w:w="5637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Разредна настава I –IV разреда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</w:tc>
        <w:tc>
          <w:tcPr>
            <w:tcW w:w="878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</w:t>
            </w:r>
          </w:p>
        </w:tc>
      </w:tr>
      <w:tr>
        <w:trPr>
          <w:trHeight w:val="636" w:hRule="atLeast"/>
        </w:trPr>
        <w:tc>
          <w:tcPr>
            <w:tcW w:w="5637" w:type="dxa"/>
            <w:tcBorders>
              <w:top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ru-RU"/>
              </w:rPr>
              <w:t xml:space="preserve">Разредно-предметна настава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V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VIII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ru-RU"/>
              </w:rPr>
              <w:t xml:space="preserve"> разреда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  <w:lang w:val="ru-RU"/>
              </w:rPr>
            </w:r>
          </w:p>
        </w:tc>
        <w:tc>
          <w:tcPr>
            <w:tcW w:w="8787" w:type="dxa"/>
            <w:tcBorders>
              <w:top w:val="single" w:sz="6" w:space="0" w:color="FFFFFF"/>
              <w:lef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Број ученика у предходних пет година</w:t>
      </w:r>
    </w:p>
    <w:tbl>
      <w:tblPr>
        <w:tblStyle w:val="18"/>
        <w:tblW w:w="14425" w:type="dxa"/>
        <w:jc w:val="left"/>
        <w:tblInd w:w="0" w:type="dxa"/>
        <w:shd w:fill="EFD3D3"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3"/>
        <w:gridCol w:w="8151"/>
      </w:tblGrid>
      <w:tr>
        <w:trPr>
          <w:trHeight w:val="375" w:hRule="atLeast"/>
        </w:trPr>
        <w:tc>
          <w:tcPr>
            <w:tcW w:w="6273" w:type="dxa"/>
            <w:tcBorders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Школска година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</w:tc>
        <w:tc>
          <w:tcPr>
            <w:tcW w:w="8151" w:type="dxa"/>
            <w:tcBorders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Укупно ученика</w:t>
            </w:r>
          </w:p>
        </w:tc>
      </w:tr>
      <w:tr>
        <w:trPr/>
        <w:tc>
          <w:tcPr>
            <w:tcW w:w="6273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sr-Latn-RS"/>
              </w:rPr>
              <w:t>20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20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sr-Latn-RS"/>
              </w:rPr>
              <w:t>/20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2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en-US"/>
              </w:rPr>
              <w:t>1.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</w:tc>
        <w:tc>
          <w:tcPr>
            <w:tcW w:w="8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3</w:t>
            </w:r>
            <w:r>
              <w:rPr>
                <w:rFonts w:eastAsia="Calibri" w:cs="Times New Roman" w:ascii="Times New Roman" w:hAnsi="Times New Roman"/>
                <w:b/>
                <w:kern w:val="0"/>
                <w:szCs w:val="24"/>
              </w:rPr>
              <w:t>4</w:t>
            </w:r>
          </w:p>
        </w:tc>
      </w:tr>
      <w:tr>
        <w:trPr/>
        <w:tc>
          <w:tcPr>
            <w:tcW w:w="6273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sr-Latn-RS"/>
              </w:rPr>
              <w:t>20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21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sr-Latn-RS"/>
              </w:rPr>
              <w:t>/20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22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en-US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</w:tc>
        <w:tc>
          <w:tcPr>
            <w:tcW w:w="8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3</w:t>
            </w:r>
            <w:r>
              <w:rPr>
                <w:rFonts w:eastAsia="Calibri" w:cs="Times New Roman" w:ascii="Times New Roman" w:hAnsi="Times New Roman"/>
                <w:b/>
                <w:kern w:val="0"/>
                <w:szCs w:val="24"/>
              </w:rPr>
              <w:t>6</w:t>
            </w:r>
          </w:p>
        </w:tc>
      </w:tr>
      <w:tr>
        <w:trPr/>
        <w:tc>
          <w:tcPr>
            <w:tcW w:w="6273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sr-Latn-RS"/>
              </w:rPr>
              <w:t>20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22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sr-Latn-RS"/>
              </w:rPr>
              <w:t>/20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23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en-US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</w:tc>
        <w:tc>
          <w:tcPr>
            <w:tcW w:w="8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3</w:t>
            </w:r>
            <w:r>
              <w:rPr>
                <w:rFonts w:eastAsia="Calibri" w:cs="Times New Roman" w:ascii="Times New Roman" w:hAnsi="Times New Roman"/>
                <w:b/>
                <w:kern w:val="0"/>
                <w:szCs w:val="24"/>
              </w:rPr>
              <w:t>4</w:t>
            </w:r>
          </w:p>
        </w:tc>
      </w:tr>
      <w:tr>
        <w:trPr/>
        <w:tc>
          <w:tcPr>
            <w:tcW w:w="6273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2023/2024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en-US"/>
              </w:rPr>
              <w:t>.</w:t>
            </w:r>
          </w:p>
        </w:tc>
        <w:tc>
          <w:tcPr>
            <w:tcW w:w="8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</w:rPr>
              <w:t>37</w:t>
            </w:r>
          </w:p>
        </w:tc>
      </w:tr>
      <w:tr>
        <w:trPr/>
        <w:tc>
          <w:tcPr>
            <w:tcW w:w="6273" w:type="dxa"/>
            <w:tcBorders>
              <w:top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color w:val="000000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2024/2025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en-US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</w:tc>
        <w:tc>
          <w:tcPr>
            <w:tcW w:w="8151" w:type="dxa"/>
            <w:tcBorders>
              <w:top w:val="single" w:sz="6" w:space="0" w:color="FFFFFF"/>
              <w:lef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</w:rPr>
              <w:t>41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Број ученика у време израде Школског развојног плана</w:t>
      </w:r>
    </w:p>
    <w:tbl>
      <w:tblPr>
        <w:tblStyle w:val="18"/>
        <w:tblW w:w="14425" w:type="dxa"/>
        <w:jc w:val="left"/>
        <w:tblInd w:w="0" w:type="dxa"/>
        <w:shd w:fill="EFD3D3"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9"/>
        <w:gridCol w:w="1005"/>
        <w:gridCol w:w="1132"/>
        <w:gridCol w:w="6"/>
        <w:gridCol w:w="1131"/>
        <w:gridCol w:w="994"/>
        <w:gridCol w:w="1135"/>
        <w:gridCol w:w="1275"/>
        <w:gridCol w:w="1558"/>
        <w:gridCol w:w="1568"/>
        <w:gridCol w:w="2676"/>
      </w:tblGrid>
      <w:tr>
        <w:trPr>
          <w:trHeight w:val="786" w:hRule="atLeast"/>
        </w:trPr>
        <w:tc>
          <w:tcPr>
            <w:tcW w:w="1943" w:type="dxa"/>
            <w:gridSpan w:val="2"/>
            <w:vMerge w:val="restart"/>
            <w:tcBorders>
              <w:bottom w:val="nil"/>
            </w:tcBorders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Школска година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bCs/>
                <w:i w:val="false"/>
                <w:i w:val="false"/>
                <w:color w:val="000000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2025/2026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en-US"/>
              </w:rPr>
              <w:t>.</w:t>
            </w:r>
          </w:p>
        </w:tc>
        <w:tc>
          <w:tcPr>
            <w:tcW w:w="9804" w:type="dxa"/>
            <w:gridSpan w:val="9"/>
            <w:tcBorders>
              <w:bottom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Број уписаних ученика</w:t>
            </w:r>
          </w:p>
        </w:tc>
        <w:tc>
          <w:tcPr>
            <w:tcW w:w="2676" w:type="dxa"/>
            <w:vMerge w:val="restart"/>
            <w:tcBorders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FFFFFF" w:themeColor="background1"/>
                <w:szCs w:val="24"/>
                <w14:textFill>
                  <w14:solidFill>
                    <w14:schemeClr w14:val="bg1"/>
                  </w14:solidFill>
                </w14:textFill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Укупно ученика</w:t>
            </w:r>
          </w:p>
        </w:tc>
      </w:tr>
      <w:tr>
        <w:trPr>
          <w:trHeight w:val="165" w:hRule="atLeast"/>
        </w:trPr>
        <w:tc>
          <w:tcPr>
            <w:tcW w:w="1943" w:type="dxa"/>
            <w:gridSpan w:val="2"/>
            <w:vMerge w:val="continue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</w:tc>
        <w:tc>
          <w:tcPr>
            <w:tcW w:w="100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I</w:t>
            </w:r>
          </w:p>
        </w:tc>
        <w:tc>
          <w:tcPr>
            <w:tcW w:w="1132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II</w:t>
            </w:r>
          </w:p>
        </w:tc>
        <w:tc>
          <w:tcPr>
            <w:tcW w:w="1137" w:type="dxa"/>
            <w:gridSpan w:val="2"/>
            <w:tcBorders/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III</w:t>
            </w:r>
          </w:p>
        </w:tc>
        <w:tc>
          <w:tcPr>
            <w:tcW w:w="994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IV</w:t>
            </w:r>
          </w:p>
        </w:tc>
        <w:tc>
          <w:tcPr>
            <w:tcW w:w="113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V</w:t>
            </w:r>
          </w:p>
        </w:tc>
        <w:tc>
          <w:tcPr>
            <w:tcW w:w="127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VI</w:t>
            </w:r>
          </w:p>
        </w:tc>
        <w:tc>
          <w:tcPr>
            <w:tcW w:w="1558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VII</w:t>
            </w:r>
          </w:p>
        </w:tc>
        <w:tc>
          <w:tcPr>
            <w:tcW w:w="1568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  <w:lang w:val="sr-Latn-RS"/>
              </w:rPr>
              <w:t>VIII</w:t>
            </w:r>
          </w:p>
        </w:tc>
        <w:tc>
          <w:tcPr>
            <w:tcW w:w="2676" w:type="dxa"/>
            <w:vMerge w:val="continue"/>
            <w:tcBorders/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1943" w:type="dxa"/>
            <w:gridSpan w:val="2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Настава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`8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2</w:t>
            </w:r>
          </w:p>
        </w:tc>
        <w:tc>
          <w:tcPr>
            <w:tcW w:w="15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7</w:t>
            </w:r>
          </w:p>
        </w:tc>
        <w:tc>
          <w:tcPr>
            <w:tcW w:w="26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</w:rPr>
              <w:t>37</w:t>
            </w:r>
          </w:p>
        </w:tc>
      </w:tr>
      <w:tr>
        <w:trPr>
          <w:trHeight w:val="1241" w:hRule="atLeast"/>
        </w:trPr>
        <w:tc>
          <w:tcPr>
            <w:tcW w:w="1934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ind w:left="108" w:hanging="0"/>
              <w:jc w:val="both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ind w:left="108" w:hanging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Припремни предшколски програм</w:t>
            </w:r>
          </w:p>
          <w:p>
            <w:pPr>
              <w:pStyle w:val="Normal"/>
              <w:widowControl w:val="false"/>
              <w:spacing w:before="0" w:after="200"/>
              <w:ind w:left="108" w:hanging="0"/>
              <w:jc w:val="both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</w:tc>
        <w:tc>
          <w:tcPr>
            <w:tcW w:w="1014" w:type="dxa"/>
            <w:gridSpan w:val="2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ind w:left="108" w:hanging="0"/>
              <w:jc w:val="both"/>
              <w:rPr>
                <w:rFonts w:ascii="Times New Roman" w:hAnsi="Times New Roman" w:cs="Times New Roman"/>
                <w:b/>
                <w:b/>
                <w:i/>
                <w:i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Cs w:val="24"/>
              </w:rPr>
            </w:r>
          </w:p>
        </w:tc>
        <w:tc>
          <w:tcPr>
            <w:tcW w:w="1138" w:type="dxa"/>
            <w:gridSpan w:val="2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ind w:left="108" w:hanging="0"/>
              <w:jc w:val="both"/>
              <w:rPr>
                <w:rFonts w:ascii="Times New Roman" w:hAnsi="Times New Roman" w:cs="Times New Roman"/>
                <w:b/>
                <w:b/>
                <w:i/>
                <w:i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Cs w:val="24"/>
              </w:rPr>
            </w:r>
          </w:p>
        </w:tc>
        <w:tc>
          <w:tcPr>
            <w:tcW w:w="113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ind w:left="108" w:hanging="0"/>
              <w:jc w:val="both"/>
              <w:rPr>
                <w:rFonts w:ascii="Times New Roman" w:hAnsi="Times New Roman" w:cs="Times New Roman"/>
                <w:b/>
                <w:b/>
                <w:i/>
                <w:i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Cs w:val="24"/>
              </w:rPr>
            </w:r>
          </w:p>
        </w:tc>
        <w:tc>
          <w:tcPr>
            <w:tcW w:w="994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ind w:left="108" w:hanging="0"/>
              <w:jc w:val="both"/>
              <w:rPr>
                <w:rFonts w:ascii="Times New Roman" w:hAnsi="Times New Roman" w:cs="Times New Roman"/>
                <w:b/>
                <w:b/>
                <w:i/>
                <w:i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Cs w:val="24"/>
              </w:rPr>
            </w:r>
          </w:p>
        </w:tc>
        <w:tc>
          <w:tcPr>
            <w:tcW w:w="113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ind w:left="108" w:hanging="0"/>
              <w:jc w:val="both"/>
              <w:rPr>
                <w:rFonts w:ascii="Times New Roman" w:hAnsi="Times New Roman" w:cs="Times New Roman"/>
                <w:b/>
                <w:b/>
                <w:i/>
                <w:i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Cs w:val="24"/>
              </w:rPr>
            </w:r>
          </w:p>
        </w:tc>
        <w:tc>
          <w:tcPr>
            <w:tcW w:w="127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ind w:left="108" w:hanging="0"/>
              <w:jc w:val="both"/>
              <w:rPr>
                <w:rFonts w:ascii="Times New Roman" w:hAnsi="Times New Roman" w:cs="Times New Roman"/>
                <w:b/>
                <w:b/>
                <w:i/>
                <w:i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Cs w:val="24"/>
              </w:rPr>
            </w:r>
          </w:p>
        </w:tc>
        <w:tc>
          <w:tcPr>
            <w:tcW w:w="1558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ind w:left="108" w:hanging="0"/>
              <w:jc w:val="both"/>
              <w:rPr>
                <w:rFonts w:ascii="Times New Roman" w:hAnsi="Times New Roman" w:cs="Times New Roman"/>
                <w:b/>
                <w:b/>
                <w:i/>
                <w:i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Cs w:val="24"/>
              </w:rPr>
            </w:r>
          </w:p>
        </w:tc>
        <w:tc>
          <w:tcPr>
            <w:tcW w:w="1568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ind w:left="108" w:hanging="0"/>
              <w:jc w:val="both"/>
              <w:rPr>
                <w:rFonts w:ascii="Times New Roman" w:hAnsi="Times New Roman" w:cs="Times New Roman"/>
                <w:b/>
                <w:b/>
                <w:i/>
                <w:i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Cs w:val="24"/>
              </w:rPr>
            </w:r>
          </w:p>
        </w:tc>
        <w:tc>
          <w:tcPr>
            <w:tcW w:w="2676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</w:rPr>
              <w:t>6</w:t>
            </w:r>
          </w:p>
        </w:tc>
      </w:tr>
      <w:tr>
        <w:trPr>
          <w:trHeight w:val="1018" w:hRule="atLeast"/>
        </w:trPr>
        <w:tc>
          <w:tcPr>
            <w:tcW w:w="1934" w:type="dxa"/>
            <w:tcBorders>
              <w:top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before="0" w:after="200"/>
              <w:ind w:left="108" w:hanging="0"/>
              <w:jc w:val="both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ind w:left="108" w:hanging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Укупно</w:t>
            </w:r>
          </w:p>
          <w:p>
            <w:pPr>
              <w:pStyle w:val="Normal"/>
              <w:widowControl w:val="false"/>
              <w:spacing w:before="0" w:after="200"/>
              <w:ind w:left="108" w:hanging="0"/>
              <w:jc w:val="both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</w:tc>
        <w:tc>
          <w:tcPr>
            <w:tcW w:w="9813" w:type="dxa"/>
            <w:gridSpan w:val="10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2676" w:type="dxa"/>
            <w:tcBorders>
              <w:top w:val="single" w:sz="6" w:space="0" w:color="FFFFFF"/>
              <w:lef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4"/>
              </w:rPr>
              <w:t>43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  <w:u w:val="single"/>
        </w:rPr>
      </w:r>
    </w:p>
    <w:p>
      <w:pPr>
        <w:pStyle w:val="Heading1"/>
        <w:rPr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Тимски рад и правилна подела послова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u w:val="single"/>
          <w:lang w:val="ru-RU"/>
        </w:rPr>
      </w:pPr>
      <w:r>
        <w:rPr>
          <w:rFonts w:cs="Times New Roman" w:ascii="Times New Roman" w:hAnsi="Times New Roman"/>
          <w:b/>
          <w:szCs w:val="24"/>
          <w:u w:val="single"/>
          <w:lang w:val="ru-RU"/>
        </w:rPr>
      </w:r>
    </w:p>
    <w:tbl>
      <w:tblPr>
        <w:tblStyle w:val="18"/>
        <w:tblW w:w="14425" w:type="dxa"/>
        <w:jc w:val="left"/>
        <w:tblInd w:w="0" w:type="dxa"/>
        <w:shd w:fill="EFD3D3"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7"/>
        <w:gridCol w:w="7087"/>
      </w:tblGrid>
      <w:tr>
        <w:trPr/>
        <w:tc>
          <w:tcPr>
            <w:tcW w:w="7337" w:type="dxa"/>
            <w:tcBorders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1.ТИМ ЗА ПРОФЕСИОНАЛНИ РАЗВОЈ И СТРУЧНО УСАВРШАВАЊЕ</w:t>
            </w:r>
          </w:p>
        </w:tc>
        <w:tc>
          <w:tcPr>
            <w:tcW w:w="7087" w:type="dxa"/>
            <w:tcBorders>
              <w:bottom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ascii="Times New Roman" w:hAnsi="Times New Roman"/>
                <w:b/>
                <w:bCs/>
                <w:i w:val="false"/>
                <w:color w:val="000000"/>
                <w:kern w:val="0"/>
                <w:lang w:val="ru-RU"/>
              </w:rPr>
              <w:t>- Јелена Стевановић - координатор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color w:val="000000"/>
                <w:kern w:val="0"/>
                <w:szCs w:val="24"/>
                <w:lang w:val="ru-RU"/>
              </w:rPr>
              <w:t>- Сандра Шоботовић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color w:val="000000"/>
                <w:kern w:val="0"/>
                <w:szCs w:val="24"/>
                <w:lang w:val="ru-RU"/>
              </w:rPr>
              <w:t>- Радмила Чолић-Васовић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color w:val="000000"/>
                <w:kern w:val="0"/>
                <w:szCs w:val="24"/>
              </w:rPr>
              <w:t>- Иванка Минић</w:t>
            </w:r>
          </w:p>
        </w:tc>
      </w:tr>
      <w:tr>
        <w:trPr/>
        <w:tc>
          <w:tcPr>
            <w:tcW w:w="7337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2.  ТИМ ЗА ИНКЛУЗИВНО ОБРАЗОВАЊЕ</w:t>
            </w:r>
          </w:p>
        </w:tc>
        <w:tc>
          <w:tcPr>
            <w:tcW w:w="7087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 xml:space="preserve">Јасмина Пантелић -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sr-RS"/>
              </w:rPr>
              <w:t>координатор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Слободанка Цвијовић-Сарван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Бојана Јовановић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Јелена Спајић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Јелена Матић -представник савета родитеља</w:t>
            </w:r>
          </w:p>
        </w:tc>
      </w:tr>
      <w:tr>
        <w:trPr/>
        <w:tc>
          <w:tcPr>
            <w:tcW w:w="7337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3.</w:t>
            </w:r>
            <w:r>
              <w:rPr>
                <w:rFonts w:eastAsia="Calibri"/>
                <w:b/>
                <w:bCs/>
                <w:i w:val="false"/>
                <w:color w:val="000000"/>
                <w:kern w:val="0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 xml:space="preserve"> ПЕДАГОШКИ КОЛЕГИЈУМ</w:t>
            </w:r>
          </w:p>
        </w:tc>
        <w:tc>
          <w:tcPr>
            <w:tcW w:w="70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Јелена Стевановић - координатор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Јелена Спајић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Марија Савић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Сандра Шоботовић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Иванка Минић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Миладин Златић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Александра Мутавџић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Јасмина Пантелић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Јелена Чавић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Драгана Утвић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Марица Лазовић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Маријана Милутиновић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Бојана Јовановић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Зорица Весовић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</w:tr>
      <w:tr>
        <w:trPr>
          <w:trHeight w:val="1180" w:hRule="atLeast"/>
        </w:trPr>
        <w:tc>
          <w:tcPr>
            <w:tcW w:w="7337" w:type="dxa"/>
            <w:tcBorders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ru-RU"/>
              </w:rPr>
              <w:t>4.</w:t>
            </w:r>
            <w:r>
              <w:rPr>
                <w:rFonts w:eastAsia="Calibri"/>
                <w:b/>
                <w:bCs/>
                <w:i w:val="false"/>
                <w:color w:val="000000"/>
                <w:kern w:val="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ru-RU"/>
              </w:rPr>
              <w:t>АКТИВ ЗА РАЗВОЈ ШКОЛСКОГ ПРОГРАМА</w:t>
            </w:r>
          </w:p>
        </w:tc>
        <w:tc>
          <w:tcPr>
            <w:tcW w:w="7087" w:type="dxa"/>
            <w:tcBorders>
              <w:bottom w:val="single" w:sz="4" w:space="0" w:color="000000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Јасмина Пантелић - координатор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Зорица Весовић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Радмила Чолић-Васовић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</w:tr>
      <w:tr>
        <w:trPr>
          <w:trHeight w:val="1371" w:hRule="atLeast"/>
        </w:trPr>
        <w:tc>
          <w:tcPr>
            <w:tcW w:w="7337" w:type="dxa"/>
            <w:tcBorders>
              <w:top w:val="single" w:sz="4" w:space="0" w:color="000000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5.</w:t>
            </w:r>
            <w:r>
              <w:rPr>
                <w:rFonts w:eastAsia="Calibri"/>
                <w:b/>
                <w:bCs/>
                <w:i w:val="false"/>
                <w:color w:val="000000"/>
                <w:kern w:val="0"/>
              </w:rPr>
              <w:t xml:space="preserve"> 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АКТИВ ЗА РАЗВОЈНО ПЛАНИРАЊЕ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Зорица Весовић -координатор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Сандра Шоботовић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Марица Лазовић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Андријана Маријановић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члан испред локалне заједнице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Слађана Марковић- представник Савета родитеља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</w:tr>
      <w:tr>
        <w:trPr>
          <w:trHeight w:val="850" w:hRule="atLeast"/>
        </w:trPr>
        <w:tc>
          <w:tcPr>
            <w:tcW w:w="7337" w:type="dxa"/>
            <w:tcBorders>
              <w:top w:val="single" w:sz="4" w:space="0" w:color="000000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6. ТИМ ЗА МАРКЕТИНГ ШКОЛЕ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Маријана Милутиновић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Драгана Утвић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Зорица Весовић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Александра Мутавџић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Драгана Пејовић -представник Савета родитеља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>
          <w:trHeight w:val="513" w:hRule="atLeast"/>
        </w:trPr>
        <w:tc>
          <w:tcPr>
            <w:tcW w:w="7337" w:type="dxa"/>
            <w:tcBorders>
              <w:top w:val="single" w:sz="4" w:space="0" w:color="000000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ru-RU"/>
              </w:rPr>
              <w:t>7. ТИМ ЗА ЗАШТИТУ ОД ДИСКРИМИНАЦИЈЕ, НАСИЉА, ЗЛОСТАВЉАЊА И ЗАНЕМАРИВАЊА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Александра Мутавџић -координатор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Јелена Милићевић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Марија Савић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Дејан Николић - представник Савета родитеља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>
          <w:trHeight w:val="513" w:hRule="atLeast"/>
        </w:trPr>
        <w:tc>
          <w:tcPr>
            <w:tcW w:w="7337" w:type="dxa"/>
            <w:tcBorders>
              <w:top w:val="nil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ascii="Times New Roman" w:hAnsi="Times New Roman"/>
                <w:b/>
                <w:bCs/>
                <w:i w:val="false"/>
                <w:color w:val="000000"/>
                <w:kern w:val="0"/>
              </w:rPr>
              <w:t>8. ТИМ ЗА ПОСТУПАЊЕ У КРИЗНИМ ДОГАЂАЈИМА</w:t>
            </w:r>
          </w:p>
        </w:tc>
        <w:tc>
          <w:tcPr>
            <w:tcW w:w="7087" w:type="dxa"/>
            <w:tcBorders>
              <w:left w:val="single" w:sz="6" w:space="0" w:color="FFFFFF"/>
              <w:bottom w:val="single" w:sz="4" w:space="0" w:color="000000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Cs w:val="24"/>
              </w:rPr>
              <w:t>Зорица Весовић – директор- руководилац тима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 xml:space="preserve">- </w:t>
            </w:r>
            <w:r>
              <w:rPr>
                <w:rFonts w:cs="Times New Roman" w:ascii="Times New Roman" w:hAnsi="Times New Roman"/>
                <w:b/>
                <w:bCs/>
                <w:kern w:val="0"/>
                <w:szCs w:val="24"/>
              </w:rPr>
              <w:t>Александра Мутавџић – координатор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- Марија Савић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- Ружица Филиповић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- Јелена Ерић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- Никола Минић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- Александар Јеротијевић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- Дејан Николић – представник Савета родитеља</w:t>
            </w:r>
          </w:p>
        </w:tc>
      </w:tr>
      <w:tr>
        <w:trPr>
          <w:trHeight w:val="513" w:hRule="atLeast"/>
        </w:trPr>
        <w:tc>
          <w:tcPr>
            <w:tcW w:w="7337" w:type="dxa"/>
            <w:tcBorders>
              <w:top w:val="single" w:sz="4" w:space="0" w:color="000000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9. ТИМ ЗА САМОВРЕДНОВАЊЕ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Миладин Златић - координатор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Јелена Чавић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Радмила Чолић Васовић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Слађана Марковић – представник Савета родитеља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>
          <w:trHeight w:val="513" w:hRule="atLeast"/>
        </w:trPr>
        <w:tc>
          <w:tcPr>
            <w:tcW w:w="7337" w:type="dxa"/>
            <w:tcBorders>
              <w:top w:val="single" w:sz="4" w:space="0" w:color="000000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10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ru-RU"/>
              </w:rPr>
              <w:t>. ТИМ ЗА ОБЕЗБЕЂИВАЊЕ КВАЛИТЕТА И РАЗВОЈА УСТАНОВЕ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Иванка Минић - координатор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Зорица Весовић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Марија Савић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 xml:space="preserve">Ирена Ршумовић 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-представник Савета родитеља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 xml:space="preserve">Олга Грбић 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испред локалне заједнице</w:t>
            </w:r>
          </w:p>
        </w:tc>
      </w:tr>
      <w:tr>
        <w:trPr>
          <w:trHeight w:val="513" w:hRule="atLeast"/>
        </w:trPr>
        <w:tc>
          <w:tcPr>
            <w:tcW w:w="7337" w:type="dxa"/>
            <w:tcBorders>
              <w:top w:val="single" w:sz="4" w:space="0" w:color="000000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ru-RU"/>
              </w:rPr>
              <w:t>1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1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  <w:lang w:val="ru-RU"/>
              </w:rPr>
              <w:t>. ТИМ ЗА РАЗВОЈ МЕЂУПРЕДМЕТНИХ КОМПЕТЕНЦИЈА И ПРЕДУЗЕТНИШТВА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- Јелена Чавић – координатор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Огњен Весовић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Слађана Марковић – представник Савета родитеља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Андријана Маријановић -представник Школског одбора</w:t>
            </w:r>
          </w:p>
        </w:tc>
      </w:tr>
      <w:tr>
        <w:trPr>
          <w:trHeight w:val="513" w:hRule="atLeast"/>
        </w:trPr>
        <w:tc>
          <w:tcPr>
            <w:tcW w:w="7337" w:type="dxa"/>
            <w:tcBorders>
              <w:top w:val="single" w:sz="4" w:space="0" w:color="000000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12. ТИМ ЗА ДЕФЕКТОЛОШКУ ПРОЦЕНУ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Маријана Милутиновић - координатор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Драгана Утвић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Јелена Јаковљевић</w:t>
            </w:r>
          </w:p>
        </w:tc>
      </w:tr>
      <w:tr>
        <w:trPr>
          <w:trHeight w:val="2928" w:hRule="atLeast"/>
        </w:trPr>
        <w:tc>
          <w:tcPr>
            <w:tcW w:w="7337" w:type="dxa"/>
            <w:tcBorders>
              <w:top w:val="single" w:sz="4" w:space="0" w:color="000000"/>
              <w:bottom w:val="nil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13. ТИМ ЗА ДОДАТНУ ПОДРШКУ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6" w:space="0" w:color="FFFFFF"/>
              <w:bottom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Сандра Шоботовић -координатор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Марија Савић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Марица Лазовић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Ружица Филиповић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Маријана Милутиновић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Невена Комарица Стикић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Јелена Ерић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Сандра Хадџибеговић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>
          <w:trHeight w:val="256" w:hRule="atLeast"/>
        </w:trPr>
        <w:tc>
          <w:tcPr>
            <w:tcW w:w="7337" w:type="dxa"/>
            <w:tcBorders>
              <w:top w:val="nil"/>
              <w:bottom w:val="single" w:sz="4" w:space="0" w:color="000000"/>
              <w:right w:val="single" w:sz="24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olor w:val="000000"/>
                <w:kern w:val="0"/>
                <w:szCs w:val="24"/>
              </w:rPr>
              <w:t>14. МОБИЛНИ ТИМ РЕСУРСНОГ ЦЕНТРА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0"/>
                <w:szCs w:val="24"/>
              </w:rPr>
            </w:r>
          </w:p>
        </w:tc>
        <w:tc>
          <w:tcPr>
            <w:tcW w:w="7087" w:type="dxa"/>
            <w:tcBorders>
              <w:top w:val="single" w:sz="6" w:space="0" w:color="FFFFFF"/>
              <w:left w:val="single" w:sz="6" w:space="0" w:color="FFFFFF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Сандра Шоботовић – координатор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Маријана Милутиновић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Ружица Филиповић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Иванка Минић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Александра Мутавџић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Невена Комарица Стикић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Јелена Ерић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Драгана Утвић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Марица Лазовић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u w:val="single"/>
          <w:lang w:val="ru-RU"/>
        </w:rPr>
      </w:pPr>
      <w:r>
        <w:rPr>
          <w:rFonts w:cs="Times New Roman" w:ascii="Times New Roman" w:hAnsi="Times New Roman"/>
          <w:b/>
          <w:szCs w:val="24"/>
          <w:u w:val="single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u w:val="single"/>
          <w:lang w:val="ru-RU"/>
        </w:rPr>
      </w:pPr>
      <w:r>
        <w:rPr>
          <w:rFonts w:cs="Times New Roman" w:ascii="Times New Roman" w:hAnsi="Times New Roman"/>
          <w:b/>
          <w:szCs w:val="24"/>
          <w:u w:val="single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u w:val="single"/>
          <w:lang w:val="ru-RU"/>
        </w:rPr>
      </w:pPr>
      <w:r>
        <w:rPr>
          <w:rFonts w:cs="Times New Roman" w:ascii="Times New Roman" w:hAnsi="Times New Roman"/>
          <w:b/>
          <w:szCs w:val="24"/>
          <w:u w:val="single"/>
          <w:lang w:val="ru-RU"/>
        </w:rPr>
      </w:r>
      <w:r>
        <w:br w:type="page"/>
      </w:r>
    </w:p>
    <w:p>
      <w:pPr>
        <w:pStyle w:val="Heading1"/>
        <w:rPr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Тренутна организациона структура наше школе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Cs w:val="24"/>
          <w:u w:val="single"/>
          <w:lang w:val="ru-RU"/>
        </w:rPr>
      </w:pPr>
      <w:r>
        <w:rPr>
          <w:rFonts w:cs="Times New Roman" w:ascii="Times New Roman" w:hAnsi="Times New Roman"/>
          <w:b/>
          <w:szCs w:val="24"/>
          <w:u w:val="single"/>
          <w:lang w:val="ru-RU"/>
        </w:rPr>
      </w:r>
    </w:p>
    <w:tbl>
      <w:tblPr>
        <w:tblStyle w:val="16"/>
        <w:tblW w:w="142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344"/>
        <w:gridCol w:w="2826"/>
        <w:gridCol w:w="2110"/>
        <w:gridCol w:w="1641"/>
        <w:gridCol w:w="1985"/>
      </w:tblGrid>
      <w:tr>
        <w:trPr/>
        <w:tc>
          <w:tcPr>
            <w:tcW w:w="2376" w:type="dxa"/>
            <w:tcBorders>
              <w:bottom w:val="single" w:sz="18" w:space="0" w:color="F79646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Cs w:val="24"/>
              </w:rPr>
              <w:t>ПРЕДШКОЛСКО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 w:val="32"/>
                <w:szCs w:val="32"/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Cs w:val="24"/>
              </w:rPr>
              <w:t>васпитање и образовање</w:t>
            </w:r>
          </w:p>
        </w:tc>
        <w:tc>
          <w:tcPr>
            <w:tcW w:w="3344" w:type="dxa"/>
            <w:tcBorders>
              <w:bottom w:val="single" w:sz="18" w:space="0" w:color="F79646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 w:val="22"/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 w:val="22"/>
              </w:rPr>
              <w:t>ОСНОВНА ШКОЛА</w:t>
            </w:r>
          </w:p>
        </w:tc>
        <w:tc>
          <w:tcPr>
            <w:tcW w:w="2826" w:type="dxa"/>
            <w:tcBorders>
              <w:bottom w:val="single" w:sz="18" w:space="0" w:color="F79646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Cs w:val="24"/>
              </w:rPr>
              <w:t>СЕРВИСНИ ЦЕНТАР</w:t>
            </w:r>
          </w:p>
        </w:tc>
        <w:tc>
          <w:tcPr>
            <w:tcW w:w="2110" w:type="dxa"/>
            <w:tcBorders>
              <w:bottom w:val="single" w:sz="18" w:space="0" w:color="F79646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Cs w:val="24"/>
              </w:rPr>
              <w:t>ПРОДУЖЕНИ БОРАВАК</w:t>
            </w:r>
          </w:p>
        </w:tc>
        <w:tc>
          <w:tcPr>
            <w:tcW w:w="1641" w:type="dxa"/>
            <w:tcBorders>
              <w:bottom w:val="single" w:sz="18" w:space="0" w:color="F79646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Cs w:val="24"/>
              </w:rPr>
              <w:t>ДОМ УЧЕНИКА</w:t>
            </w:r>
          </w:p>
        </w:tc>
        <w:tc>
          <w:tcPr>
            <w:tcW w:w="1985" w:type="dxa"/>
            <w:tcBorders>
              <w:bottom w:val="single" w:sz="18" w:space="0" w:color="F79646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Cs w:val="24"/>
              </w:rPr>
              <w:t>РЕСУРСНИ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Cs w:val="24"/>
              </w:rPr>
              <w:t>ЦЕНТАР</w:t>
            </w:r>
          </w:p>
        </w:tc>
      </w:tr>
      <w:tr>
        <w:trPr/>
        <w:tc>
          <w:tcPr>
            <w:tcW w:w="2376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 w:val="false"/>
                <w:b w:val="false"/>
                <w:bCs/>
                <w:szCs w:val="24"/>
                <w:lang w:val="ru-RU"/>
              </w:rPr>
            </w:pPr>
            <w:r>
              <w:rPr>
                <w:rFonts w:eastAsia="" w:cs="Times New Roman" w:eastAsiaTheme="majorEastAsia" w:ascii="Times New Roman" w:hAnsi="Times New Roman"/>
                <w:b/>
                <w:bCs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- за децу са интелектуалним сметњама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- за децу са телесним сметњама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- за децу са оштећењем слуха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- за децу са оштећењем вида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- за децу са вишеструким сметњама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- за децу са сметњама из спектра аутизма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- за децу са сметњама у говорно-језичком развоју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- за децу са сметњама услед хроничних здравствених проблема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- за децу са сметњама у области емоционалних функција и понашања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  <w:lang w:val="ru-RU"/>
              </w:rPr>
            </w:pPr>
            <w:r>
              <w:rPr>
                <w:rFonts w:eastAsia="" w:cs="宋体" w:ascii="Times New Roman" w:hAnsi="Times New Roman" w:cstheme="majorBidi" w:eastAsiaTheme="majorEastAsia"/>
                <w:b/>
                <w:bCs/>
                <w:kern w:val="0"/>
                <w:lang w:val="ru-RU"/>
              </w:rPr>
              <w:t>- за децу са специфичним сметњама у учењ</w:t>
            </w:r>
            <w:r>
              <w:rPr>
                <w:rFonts w:eastAsia="" w:cs="宋体" w:ascii="Cambria" w:hAnsi="Cambria" w:asciiTheme="majorHAnsi" w:cstheme="majorBidi" w:eastAsiaTheme="majorEastAsia" w:hAnsiTheme="majorHAnsi"/>
                <w:b/>
                <w:bCs/>
                <w:kern w:val="0"/>
                <w:lang w:val="ru-RU"/>
              </w:rPr>
              <w:t>у</w:t>
            </w:r>
          </w:p>
        </w:tc>
        <w:tc>
          <w:tcPr>
            <w:tcW w:w="3344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интелектуалним сметњама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телесним сметњама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оштећењем слуха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оштећењем вида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вишеструким сметњама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сметњама из спектра аутизма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сметњама у говорно-језичком развоју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сметњама услед хроничних здравствених проблема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сметњама у области емоционалних функција и понашања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специфичним сметњама у учењу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кућна настава и настава на болничком лечењу</w:t>
            </w:r>
          </w:p>
        </w:tc>
        <w:tc>
          <w:tcPr>
            <w:tcW w:w="2826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рану интервенцију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процену способности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подршку деци у вртићу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подршку ученицима у основној школи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родитеље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подршку породици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превоз ученика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волонтере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подршку асистивним технологијама вртићу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подршку запосленима у вртићу</w:t>
            </w:r>
          </w:p>
        </w:tc>
        <w:tc>
          <w:tcPr>
            <w:tcW w:w="2110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за ученике наше школе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</w:rPr>
              <w:t>лободне активности: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СНА- животне вештине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С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амосталност и брига о себи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Покажи шта знаш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Фонетска ритмика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</w:rPr>
              <w:t>- Кулинарска секција</w:t>
            </w:r>
          </w:p>
        </w:tc>
        <w:tc>
          <w:tcPr>
            <w:tcW w:w="1641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за ученике наше школе</w:t>
            </w:r>
          </w:p>
        </w:tc>
        <w:tc>
          <w:tcPr>
            <w:tcW w:w="1985" w:type="dxa"/>
            <w:tcBorders/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Подршка инклузивном образовању кроз: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саветодавни рад са родитељима, запосленима и тимовима у основним и средњим школама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пружање помоћи у изради педагошке документације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процену и уступање адекватне  врсте и типа асистивне технологије за ученике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израда и помоћ у изради дидактичких материјала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прилагођавање  стратегија учења</w:t>
            </w:r>
          </w:p>
        </w:tc>
      </w:tr>
    </w:tbl>
    <w:tbl>
      <w:tblPr>
        <w:tblStyle w:val="17"/>
        <w:tblW w:w="142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3"/>
      </w:tblGrid>
      <w:tr>
        <w:trPr/>
        <w:tc>
          <w:tcPr>
            <w:tcW w:w="142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СТРУЧНА СЛУЖБА</w:t>
            </w:r>
          </w:p>
        </w:tc>
      </w:tr>
      <w:tr>
        <w:trPr/>
        <w:tc>
          <w:tcPr>
            <w:tcW w:w="14283" w:type="dxa"/>
            <w:tcBorders>
              <w:top w:val="nil"/>
              <w:bottom w:val="nil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АДМИНИСТРАТИВНО ФИНАНСИЈСКА СЛУЖБА</w:t>
            </w:r>
          </w:p>
        </w:tc>
      </w:tr>
      <w:tr>
        <w:trPr/>
        <w:tc>
          <w:tcPr>
            <w:tcW w:w="14283" w:type="dxa"/>
            <w:tcBorders>
              <w:top w:val="nil"/>
            </w:tcBorders>
            <w:shd w:color="auto" w:fill="DDE8CB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ТЕХНИЧКА СЛУЖБА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</w:r>
    </w:p>
    <w:p>
      <w:pPr>
        <w:pStyle w:val="Heading1"/>
        <w:rPr>
          <w:rFonts w:ascii="Times New Roman" w:hAnsi="Times New Roman"/>
        </w:rPr>
      </w:pPr>
      <w:bookmarkStart w:id="13" w:name="_Toc49809998"/>
      <w:bookmarkStart w:id="14" w:name="_Toc144025331"/>
      <w:r>
        <w:rPr>
          <w:rFonts w:ascii="Times New Roman" w:hAnsi="Times New Roman"/>
        </w:rPr>
        <w:t xml:space="preserve">АНАЛИЗА тренутног СТАЊА </w:t>
      </w:r>
      <w:bookmarkEnd w:id="13"/>
      <w:bookmarkEnd w:id="14"/>
    </w:p>
    <w:p>
      <w:pPr>
        <w:pStyle w:val="Heading2"/>
        <w:rPr>
          <w:b/>
          <w:b/>
          <w:bCs/>
          <w:color w:val="111111"/>
          <w:u w:val="single"/>
          <w:shd w:fill="DDE8CB" w:val="clear"/>
        </w:rPr>
      </w:pPr>
      <w:bookmarkStart w:id="15" w:name="_Toc144025332"/>
      <w:bookmarkStart w:id="16" w:name="_Toc49809999"/>
      <w:r>
        <w:rPr>
          <w:b/>
          <w:bCs/>
          <w:color w:val="111111"/>
          <w:u w:val="single"/>
          <w:shd w:fill="DDE8CB" w:val="clear"/>
        </w:rPr>
        <w:t>УНУТРАШЊА АНАЛИЗА</w:t>
      </w:r>
      <w:bookmarkEnd w:id="15"/>
      <w:bookmarkEnd w:id="16"/>
    </w:p>
    <w:p>
      <w:pPr>
        <w:pStyle w:val="Normal"/>
        <w:rPr>
          <w:rFonts w:ascii="Times New Roman" w:hAnsi="Times New Roman" w:eastAsia="Times New Roman"/>
          <w:b/>
          <w:b/>
          <w:szCs w:val="24"/>
        </w:rPr>
      </w:pPr>
      <w:r>
        <w:rPr>
          <w:rFonts w:eastAsia="Times New Roman" w:ascii="Times New Roman" w:hAnsi="Times New Roman"/>
          <w:b/>
          <w:szCs w:val="24"/>
        </w:rPr>
      </w:r>
    </w:p>
    <w:p>
      <w:pPr>
        <w:pStyle w:val="Heading3"/>
        <w:rPr>
          <w:u w:val="single"/>
        </w:rPr>
      </w:pPr>
      <w:bookmarkStart w:id="17" w:name="_Toc49810000"/>
      <w:bookmarkStart w:id="18" w:name="_Toc144025333"/>
      <w:r>
        <w:rPr>
          <w:rFonts w:ascii="Times New Roman" w:hAnsi="Times New Roman"/>
          <w:u w:val="single"/>
        </w:rPr>
        <w:t>ПРЕДНОСТИ</w:t>
      </w:r>
      <w:bookmarkEnd w:id="17"/>
      <w:bookmarkEnd w:id="18"/>
    </w:p>
    <w:p>
      <w:pPr>
        <w:pStyle w:val="Normal"/>
        <w:ind w:left="480" w:hanging="0"/>
        <w:jc w:val="both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1. Школа има вишедеценијску традицију. Од њеног почетка прате се савремене методе образовно васпитног рада и рехабилитације деце са различитим развојним сметњама и поремећајима (деце оштећеног слуха и говора и деце са другим сметњама у развоју).</w:t>
      </w:r>
    </w:p>
    <w:p>
      <w:pPr>
        <w:pStyle w:val="Normal"/>
        <w:ind w:left="480" w:hanging="0"/>
        <w:jc w:val="both"/>
        <w:rPr>
          <w:rFonts w:ascii="Times New Roman" w:hAnsi="Times New Roman" w:eastAsia="Times New Roman"/>
          <w:szCs w:val="24"/>
        </w:rPr>
      </w:pPr>
      <w:r>
        <w:rPr>
          <w:rFonts w:ascii="Times New Roman" w:hAnsi="Times New Roman"/>
          <w:szCs w:val="24"/>
        </w:rPr>
        <w:t>2. Подршка ученицима се одвија поштујући законе и права ученика, уз израду индивидуалног образовног плана са измењеним садржајем.</w:t>
      </w:r>
    </w:p>
    <w:p>
      <w:pPr>
        <w:pStyle w:val="Normal"/>
        <w:ind w:left="480" w:hanging="0"/>
        <w:jc w:val="both"/>
        <w:rPr>
          <w:rFonts w:ascii="Times New Roman" w:hAnsi="Times New Roman" w:eastAsia="Times New Roman"/>
          <w:szCs w:val="24"/>
        </w:rPr>
      </w:pPr>
      <w:r>
        <w:rPr>
          <w:rFonts w:ascii="Times New Roman" w:hAnsi="Times New Roman"/>
          <w:szCs w:val="24"/>
        </w:rPr>
        <w:t>3. Негује се солидарност, толеранција међу ученицима, правичност уз поштовање личности и уважавање свих различитости.</w:t>
      </w:r>
      <w:r>
        <w:rPr>
          <w:rFonts w:ascii="Times New Roman" w:hAnsi="Times New Roman"/>
          <w:b/>
          <w:bCs/>
          <w:color w:val="696969"/>
          <w:szCs w:val="24"/>
        </w:rPr>
        <w:t xml:space="preserve"> </w:t>
      </w:r>
      <w:r>
        <w:rPr>
          <w:rFonts w:ascii="Times New Roman" w:hAnsi="Times New Roman"/>
          <w:szCs w:val="24"/>
        </w:rPr>
        <w:t>Безбедност ученика је на високом нивоу.</w:t>
      </w:r>
    </w:p>
    <w:p>
      <w:pPr>
        <w:pStyle w:val="Normal"/>
        <w:ind w:left="480" w:hanging="0"/>
        <w:jc w:val="both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4. Квалитететан образовно васпитни процес.</w:t>
      </w:r>
      <w:r>
        <w:rPr>
          <w:rFonts w:ascii="Times New Roman" w:hAnsi="Times New Roman"/>
          <w:color w:val="696969"/>
          <w:szCs w:val="24"/>
        </w:rPr>
        <w:t xml:space="preserve"> </w:t>
      </w:r>
      <w:r>
        <w:rPr>
          <w:rFonts w:ascii="Times New Roman" w:hAnsi="Times New Roman"/>
          <w:szCs w:val="24"/>
        </w:rPr>
        <w:t>Настава у школи је добро организована, уз могућност коришћења савремене асистивне технологије. Ученицима се у скаду са њиховим индивидуалним способностима пружају квалитетна знања, вештине и навике. Уз велико ангажовање ученика и наставника, ученици се оспособљавају за што самосталнији живот и рад.</w:t>
      </w:r>
      <w:bookmarkStart w:id="19" w:name="_Hlk143539110"/>
      <w:bookmarkEnd w:id="19"/>
    </w:p>
    <w:p>
      <w:pPr>
        <w:pStyle w:val="Normal"/>
        <w:ind w:left="480" w:hanging="0"/>
        <w:jc w:val="both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5. Стручан, млад кадар, 14 дефектолога различитих профила (сурдолози, логопеди, олигофренолог, соматопед) и 5 предметних наставника (физичко, енглески, техника и технологија, информатика и рачунарство).</w:t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6. Добра дисциплина и одсуство насиља и дискриминације сваке врсте.</w:t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7. Школа је опремљена са 10 учионица и  3 кабинета за индивидуални рад,  наменским просторијама прилагођеним за рад са децом са сметњама у развоју (сензорна соба и соба за сензорну интеграцију).</w:t>
      </w:r>
    </w:p>
    <w:p>
      <w:pPr>
        <w:pStyle w:val="Normal"/>
        <w:ind w:left="480" w:hanging="0"/>
        <w:jc w:val="both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8. Велики број ученика укључен је у ваннаставне активности према интересовањима.</w:t>
      </w:r>
      <w:r>
        <w:rPr>
          <w:rFonts w:ascii="Times New Roman" w:hAnsi="Times New Roman"/>
          <w:color w:val="696969"/>
          <w:szCs w:val="24"/>
        </w:rPr>
        <w:t xml:space="preserve"> </w:t>
      </w:r>
      <w:r>
        <w:rPr>
          <w:rFonts w:ascii="Times New Roman" w:hAnsi="Times New Roman"/>
          <w:szCs w:val="24"/>
        </w:rPr>
        <w:t>Ученици учествују у раду секција (</w:t>
      </w:r>
      <w:r>
        <w:rPr>
          <w:rFonts w:eastAsia="Calibri" w:cs="Times New Roman" w:ascii="Times New Roman" w:hAnsi="Times New Roman"/>
          <w:szCs w:val="24"/>
        </w:rPr>
        <w:t>С</w:t>
      </w:r>
      <w:r>
        <w:rPr>
          <w:rFonts w:eastAsia="Calibri" w:cs="Times New Roman" w:ascii="Times New Roman" w:hAnsi="Times New Roman"/>
          <w:szCs w:val="24"/>
          <w:lang w:val="ru-RU"/>
        </w:rPr>
        <w:t xml:space="preserve">амосталност и брига о </w:t>
      </w:r>
      <w:r>
        <w:rPr>
          <w:rFonts w:eastAsia="Calibri" w:cs="Times New Roman" w:ascii="Times New Roman" w:hAnsi="Times New Roman"/>
          <w:szCs w:val="24"/>
        </w:rPr>
        <w:t>себи, Покажи шта знаш, Фонетска ритмика, Кулинарска секција</w:t>
      </w:r>
      <w:r>
        <w:rPr>
          <w:rFonts w:ascii="Times New Roman" w:hAnsi="Times New Roman"/>
          <w:szCs w:val="24"/>
        </w:rPr>
        <w:t>).</w:t>
      </w:r>
    </w:p>
    <w:p>
      <w:pPr>
        <w:pStyle w:val="Normal"/>
        <w:ind w:left="480" w:hanging="0"/>
        <w:jc w:val="both"/>
        <w:rPr/>
      </w:pPr>
      <w:r>
        <w:rPr>
          <w:rFonts w:ascii="Times New Roman" w:hAnsi="Times New Roman"/>
          <w:szCs w:val="24"/>
        </w:rPr>
        <w:t>9. Због потреба нтензивнијег рада, организован је логопедски третман и слушне и говорне вежбе.</w:t>
      </w:r>
    </w:p>
    <w:p>
      <w:pPr>
        <w:pStyle w:val="Normal"/>
        <w:ind w:left="480" w:hanging="0"/>
        <w:jc w:val="both"/>
        <w:rPr/>
      </w:pPr>
      <w:r>
        <w:rPr>
          <w:rFonts w:ascii="Times New Roman" w:hAnsi="Times New Roman"/>
          <w:szCs w:val="24"/>
        </w:rPr>
        <w:t>10. Стручни тим врши индивидуално праћење ученика и процену потреба за прилагођавање наставних и ваннаставних активности специфичним потребама, способностима и могућностима ученика.</w:t>
      </w:r>
    </w:p>
    <w:p>
      <w:pPr>
        <w:pStyle w:val="Normal"/>
        <w:ind w:left="480" w:hanging="0"/>
        <w:jc w:val="both"/>
        <w:rPr/>
      </w:pPr>
      <w:r>
        <w:rPr>
          <w:rFonts w:ascii="Times New Roman" w:hAnsi="Times New Roman"/>
          <w:szCs w:val="24"/>
        </w:rPr>
        <w:t>11. Запослени у школи имају велико искуство у тимском раду, као и прилагођавању и индивидуализовању наставе према специфичним потребама и могућностима ученика.</w:t>
      </w:r>
    </w:p>
    <w:p>
      <w:pPr>
        <w:pStyle w:val="Normal"/>
        <w:ind w:left="480" w:hanging="0"/>
        <w:jc w:val="both"/>
        <w:rPr/>
      </w:pPr>
      <w:r>
        <w:rPr>
          <w:rFonts w:eastAsia="Times New Roman" w:ascii="Times New Roman" w:hAnsi="Times New Roman"/>
          <w:szCs w:val="24"/>
        </w:rPr>
        <w:t>12. Наставници се константно усавршавају кроз рад стручних актива, држањем огледних и угледних часова, обрадом тема из праксе. Омогућено је учествовање на семинарима, међународним стручним скуповима, трибинама.</w:t>
      </w:r>
    </w:p>
    <w:p>
      <w:pPr>
        <w:pStyle w:val="Normal"/>
        <w:ind w:left="480" w:hanging="0"/>
        <w:jc w:val="both"/>
        <w:rPr/>
      </w:pPr>
      <w:r>
        <w:rPr>
          <w:rFonts w:ascii="Times New Roman" w:hAnsi="Times New Roman"/>
          <w:szCs w:val="24"/>
        </w:rPr>
        <w:t>13. Дефектолог наше школе је стални члан Интерресорне комисије на територији града Ужица. Својим компетенцијама у области рада са децом са оштећењем слуха, аутизмом, моторичким поремећајима и вишеструким сметњама у развоју, доприноси бољем сагледавању проблема ове групе деце и адекватнијeм излажењy у сусрет њиховим потребама, као и побољшању квалитета живота.</w:t>
      </w:r>
    </w:p>
    <w:p>
      <w:pPr>
        <w:pStyle w:val="Normal"/>
        <w:ind w:left="480" w:hanging="0"/>
        <w:jc w:val="both"/>
        <w:rPr/>
      </w:pPr>
      <w:r>
        <w:rPr>
          <w:rFonts w:ascii="Times New Roman" w:hAnsi="Times New Roman"/>
          <w:szCs w:val="24"/>
        </w:rPr>
        <w:t>14. Школа је опремљена наставним средствима и асистивном технологијом која је на располагању наставницима и ученицима.</w:t>
      </w:r>
    </w:p>
    <w:p>
      <w:pPr>
        <w:pStyle w:val="Normal"/>
        <w:ind w:left="480" w:hanging="0"/>
        <w:jc w:val="both"/>
        <w:rPr>
          <w:rFonts w:ascii="Times New Roman" w:hAnsi="Times New Roman" w:eastAsia="Times New Roman"/>
          <w:szCs w:val="24"/>
        </w:rPr>
      </w:pPr>
      <w:r>
        <w:rPr>
          <w:rFonts w:ascii="Times New Roman" w:hAnsi="Times New Roman"/>
          <w:szCs w:val="24"/>
        </w:rPr>
        <w:t>15. Свака учионица има другачију организацију ентеријера, али у свакој постоји мали кутак за сваког ученика, чиме се доприноси ефикаснија стимулација њиховог сензорног, сазнајног, моторичког развоја и тиме омогућава не само стимулација психомоторног развоја, већ и релаксација и припрема за учење и реализовање школских активности.</w:t>
      </w:r>
    </w:p>
    <w:p>
      <w:pPr>
        <w:pStyle w:val="Normal"/>
        <w:ind w:left="480" w:hanging="0"/>
        <w:jc w:val="both"/>
        <w:rPr>
          <w:rFonts w:ascii="Times New Roman" w:hAnsi="Times New Roman" w:eastAsia="Times New Roman"/>
          <w:szCs w:val="24"/>
        </w:rPr>
      </w:pPr>
      <w:r>
        <w:rPr>
          <w:rFonts w:ascii="Times New Roman" w:hAnsi="Times New Roman"/>
          <w:szCs w:val="24"/>
        </w:rPr>
        <w:t>16. За све ученике обезбеђен је доручак. Свакодневна исхрана ученика базирана је на њиховим потребама и могућностима исхране. Разноврсна и здрава исхрана доприноси бољем здравственом стању наших ученика, због чега се томе посвећује посебна пажња.</w:t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ascii="Times New Roman" w:hAnsi="Times New Roman"/>
          <w:szCs w:val="24"/>
        </w:rPr>
        <w:t>17. Сви ученици су осигурани преко осигуравајућег друштва Миленијум.</w:t>
      </w:r>
    </w:p>
    <w:p>
      <w:pPr>
        <w:pStyle w:val="ListParagraph"/>
        <w:ind w:left="480" w:hanging="0"/>
        <w:jc w:val="both"/>
        <w:rPr>
          <w:rFonts w:ascii="Times New Roman" w:hAnsi="Times New Roman" w:eastAsia="Times New Roman"/>
          <w:b/>
          <w:b/>
          <w:szCs w:val="24"/>
        </w:rPr>
      </w:pPr>
      <w:r>
        <w:rPr>
          <w:rFonts w:ascii="Times New Roman" w:hAnsi="Times New Roman"/>
          <w:szCs w:val="24"/>
        </w:rPr>
        <w:t>18. Школа има израђен </w:t>
      </w:r>
      <w:r>
        <w:rPr>
          <w:rFonts w:ascii="Times New Roman" w:hAnsi="Times New Roman"/>
          <w:b/>
          <w:bCs/>
          <w:szCs w:val="24"/>
        </w:rPr>
        <w:t>школски сајт и facebook страницу</w:t>
      </w:r>
      <w:r>
        <w:rPr>
          <w:rFonts w:ascii="Times New Roman" w:hAnsi="Times New Roman"/>
          <w:szCs w:val="24"/>
        </w:rPr>
        <w:t> на коме се приказују активности које се реализују у школи и изван школе. Овакви видови медијске промоције школе доприносе да се и шира јавност ближе упозна са радом наше школе, али и да се родитeљи наших будућих ученика увере да је наша школа право место за спровођење образовно васпитног рада са њиховом децом.</w:t>
      </w:r>
    </w:p>
    <w:p>
      <w:pPr>
        <w:pStyle w:val="Normal"/>
        <w:ind w:left="480" w:hanging="0"/>
        <w:jc w:val="both"/>
        <w:rPr/>
      </w:pPr>
      <w:r>
        <w:rPr>
          <w:rFonts w:ascii="Times New Roman" w:hAnsi="Times New Roman"/>
          <w:szCs w:val="24"/>
        </w:rPr>
        <w:t>19. Савет родитеља има значајну улогу у развоју школе. Седнице Савета родитеља се редовно одржавају, и овај орган учествује у доношењу свих одлука значајних за несметано функционисање школе и обављање образовно-васпитног рада.</w:t>
      </w:r>
    </w:p>
    <w:p>
      <w:pPr>
        <w:pStyle w:val="Normal"/>
        <w:ind w:left="480" w:hanging="0"/>
        <w:jc w:val="both"/>
        <w:rPr/>
      </w:pPr>
      <w:r>
        <w:rPr>
          <w:rFonts w:eastAsia="Times New Roman" w:ascii="Times New Roman" w:hAnsi="Times New Roman"/>
          <w:szCs w:val="24"/>
        </w:rPr>
        <w:t>20. Школа сарађује са локалном заједницом, школама у окружењу, установама истог профила.</w:t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21. Стручни мобилни тим Ресурсног центра пружа подршку иченицима, наставницма, родитељима и стручној служби основних и средњих школа у 4 округа (Златиборски, Мачвански, Моравички и Колубарски) .</w:t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22. Школа са интернатом се налази у мирном делу града Ужица. У ограђеном школском дворишту постоје садржаји за децу – кош за кошарку и дечје игралиште.</w:t>
      </w:r>
    </w:p>
    <w:p>
      <w:pPr>
        <w:pStyle w:val="Heading3"/>
        <w:rPr/>
      </w:pPr>
      <w:bookmarkStart w:id="20" w:name="_Toc49810001"/>
      <w:bookmarkStart w:id="21" w:name="_Toc144025334"/>
      <w:bookmarkStart w:id="22" w:name="_Hlk143541201"/>
      <w:bookmarkEnd w:id="22"/>
      <w:r>
        <w:rPr>
          <w:rFonts w:ascii="Times New Roman" w:hAnsi="Times New Roman"/>
          <w:u w:val="single"/>
        </w:rPr>
        <w:t>НЕДОСТАЦИ</w:t>
      </w:r>
      <w:bookmarkEnd w:id="20"/>
      <w:bookmarkEnd w:id="21"/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1. Слаба размена информација међу родитељима са састанака Савета родитеља о питањима везаним за школу.</w:t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2. Недовољан број кабинета потребних за рад са ученицима.</w:t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3. Недовољно коришћење постојећих дидактичких средстава и асиситивне технологије.</w:t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4. Недовољна развијеност мануелних и креативних  способности ученика.</w:t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5. Недовољна примена знања са стручног усавршавања.</w:t>
      </w:r>
    </w:p>
    <w:p>
      <w:pPr>
        <w:pStyle w:val="Normal"/>
        <w:ind w:left="480" w:hanging="0"/>
        <w:jc w:val="both"/>
        <w:rPr>
          <w:rFonts w:ascii="Times New Roman" w:hAnsi="Times New Roman" w:eastAsia="Times New Roman"/>
          <w:szCs w:val="24"/>
        </w:rPr>
      </w:pPr>
      <w:r>
        <w:rPr>
          <w:rFonts w:ascii="Times New Roman" w:hAnsi="Times New Roman"/>
        </w:rPr>
        <w:t>6. Недовољна мотивисаност једног дела наставног кадра и њихов отпор према променама и иновацијама у настави.</w:t>
      </w:r>
    </w:p>
    <w:p>
      <w:pPr>
        <w:pStyle w:val="Normal"/>
        <w:ind w:left="480" w:hanging="0"/>
        <w:jc w:val="both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rmal"/>
        <w:ind w:left="480" w:hanging="0"/>
        <w:jc w:val="both"/>
        <w:rPr/>
      </w:pPr>
      <w:r>
        <w:rPr>
          <w:rFonts w:ascii="Times New Roman" w:hAnsi="Times New Roman"/>
        </w:rPr>
        <w:t>7. Недовољна заинтересованост једног дела наставног кадра за самовредновање, унапређење сопственог рада и професионални развој.</w:t>
      </w:r>
    </w:p>
    <w:p>
      <w:pPr>
        <w:pStyle w:val="Normal"/>
        <w:ind w:left="480" w:hanging="0"/>
        <w:jc w:val="both"/>
        <w:rPr/>
      </w:pPr>
      <w:r>
        <w:rPr>
          <w:rFonts w:ascii="Times New Roman" w:hAnsi="Times New Roman"/>
        </w:rPr>
        <w:t xml:space="preserve">8. </w:t>
      </w:r>
      <w:r>
        <w:rPr>
          <w:rFonts w:eastAsia="Times New Roman" w:ascii="Times New Roman" w:hAnsi="Times New Roman"/>
          <w:szCs w:val="24"/>
        </w:rPr>
        <w:t>У ваннаставне активности се укључују углавном иста деца.</w:t>
      </w:r>
    </w:p>
    <w:p>
      <w:pPr>
        <w:pStyle w:val="Normal"/>
        <w:ind w:left="480" w:hanging="0"/>
        <w:jc w:val="both"/>
        <w:rPr/>
      </w:pPr>
      <w:r>
        <w:rPr>
          <w:rFonts w:eastAsia="Times New Roman" w:ascii="Times New Roman" w:hAnsi="Times New Roman"/>
          <w:szCs w:val="24"/>
        </w:rPr>
        <w:t>9. Међуљудски односи. Треба радити на унапређивању квалитета међуљудских односа у колективу – подстицање професионалног односа и важности тимског рада.</w:t>
      </w:r>
    </w:p>
    <w:p>
      <w:pPr>
        <w:pStyle w:val="Normal"/>
        <w:ind w:left="480" w:hanging="0"/>
        <w:jc w:val="both"/>
        <w:rPr/>
      </w:pPr>
      <w:r>
        <w:rPr>
          <w:rFonts w:eastAsia="Times New Roman" w:ascii="Times New Roman" w:hAnsi="Times New Roman"/>
          <w:szCs w:val="24"/>
        </w:rPr>
        <w:t>10.</w:t>
      </w:r>
      <w:r>
        <w:rPr>
          <w:rFonts w:eastAsia="Times New Roman" w:cs="Times New Roman" w:ascii="Times New Roman" w:hAnsi="Times New Roman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М</w:t>
      </w:r>
      <w:r>
        <w:rPr>
          <w:rFonts w:eastAsia="Times New Roman" w:cs="Times New Roman" w:ascii="Times New Roman" w:hAnsi="Times New Roman"/>
          <w:szCs w:val="24"/>
          <w:lang w:val="ru-RU"/>
        </w:rPr>
        <w:t xml:space="preserve">али број ученика у нашој школи. </w:t>
      </w:r>
    </w:p>
    <w:p>
      <w:pPr>
        <w:pStyle w:val="Normal"/>
        <w:ind w:left="480" w:hanging="0"/>
        <w:jc w:val="both"/>
        <w:rPr/>
      </w:pPr>
      <w:r>
        <w:rPr>
          <w:rFonts w:eastAsia="Times New Roman" w:cs="Times New Roman" w:ascii="Times New Roman" w:hAnsi="Times New Roman"/>
          <w:szCs w:val="24"/>
        </w:rPr>
        <w:t>11. У</w:t>
      </w:r>
      <w:r>
        <w:rPr>
          <w:rFonts w:eastAsia="Times New Roman" w:cs="Times New Roman" w:ascii="Times New Roman" w:hAnsi="Times New Roman"/>
          <w:szCs w:val="24"/>
          <w:lang w:val="ru-RU"/>
        </w:rPr>
        <w:t>даљеност школе од важних институција које се налазе у центру града, а значајне су за функционисање и сарадњу школе.</w:t>
      </w:r>
    </w:p>
    <w:p>
      <w:pPr>
        <w:pStyle w:val="Normal"/>
        <w:ind w:left="480" w:hanging="0"/>
        <w:jc w:val="both"/>
        <w:rPr/>
      </w:pPr>
      <w:r>
        <w:rPr>
          <w:rFonts w:eastAsia="Times New Roman" w:cs="Times New Roman" w:ascii="Times New Roman" w:hAnsi="Times New Roman"/>
          <w:szCs w:val="24"/>
        </w:rPr>
        <w:t>12. Л</w:t>
      </w:r>
      <w:r>
        <w:rPr>
          <w:rFonts w:eastAsia="Times New Roman" w:cs="Times New Roman" w:ascii="Times New Roman" w:hAnsi="Times New Roman"/>
          <w:szCs w:val="24"/>
          <w:lang w:val="ru-RU"/>
        </w:rPr>
        <w:t xml:space="preserve">ош социјални статус родитеља и самим тим немотивисаност родитеља за рад школе. </w:t>
      </w:r>
    </w:p>
    <w:p>
      <w:pPr>
        <w:pStyle w:val="Normal"/>
        <w:ind w:left="480" w:hanging="0"/>
        <w:jc w:val="both"/>
        <w:rPr/>
      </w:pPr>
      <w:r>
        <w:rPr>
          <w:rFonts w:eastAsia="Times New Roman" w:cs="Times New Roman" w:ascii="Times New Roman" w:hAnsi="Times New Roman"/>
          <w:szCs w:val="24"/>
        </w:rPr>
        <w:t>13.</w:t>
      </w:r>
      <w:r>
        <w:rPr>
          <w:rFonts w:eastAsia="Times New Roman" w:cs="Times New Roman" w:ascii="Times New Roman" w:hAnsi="Times New Roman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Н</w:t>
      </w:r>
      <w:r>
        <w:rPr>
          <w:rFonts w:eastAsia="Times New Roman" w:cs="Times New Roman" w:ascii="Times New Roman" w:hAnsi="Times New Roman"/>
          <w:szCs w:val="24"/>
          <w:lang w:val="ru-RU"/>
        </w:rPr>
        <w:t xml:space="preserve">едовољну информисаност локалне и шире заједнице о потребама деце и ученика са сметњама у развоју. </w:t>
      </w:r>
    </w:p>
    <w:p>
      <w:pPr>
        <w:pStyle w:val="Normal"/>
        <w:ind w:left="480" w:hanging="0"/>
        <w:jc w:val="both"/>
        <w:rPr/>
      </w:pPr>
      <w:r>
        <w:rPr>
          <w:rFonts w:eastAsia="Times New Roman" w:ascii="Times New Roman" w:hAnsi="Times New Roman"/>
          <w:szCs w:val="24"/>
        </w:rPr>
        <w:t>14. Више едукација и сарадње на међународном нивоу.</w:t>
      </w:r>
    </w:p>
    <w:p>
      <w:pPr>
        <w:pStyle w:val="Normal"/>
        <w:ind w:left="480" w:hanging="0"/>
        <w:jc w:val="both"/>
        <w:rPr/>
      </w:pPr>
      <w:r>
        <w:rPr>
          <w:rFonts w:eastAsia="Times New Roman" w:ascii="Times New Roman" w:hAnsi="Times New Roman"/>
          <w:szCs w:val="24"/>
        </w:rPr>
        <w:t>15. Више пажње уложити у рад на промоцији и угледу школе.</w:t>
      </w:r>
    </w:p>
    <w:p>
      <w:pPr>
        <w:pStyle w:val="Normal"/>
        <w:jc w:val="both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  <w:lang w:val="sr-RS"/>
        </w:rPr>
        <w:t xml:space="preserve">        </w:t>
      </w:r>
      <w:r>
        <w:rPr>
          <w:rFonts w:eastAsia="Times New Roman" w:ascii="Times New Roman" w:hAnsi="Times New Roman"/>
          <w:szCs w:val="24"/>
          <w:lang w:val="sr-RS"/>
        </w:rPr>
        <w:t>16. Небезбедан приступ путног правца ка школи ( уска улица зарасла у шипражије).</w:t>
      </w:r>
    </w:p>
    <w:p>
      <w:pPr>
        <w:pStyle w:val="Normal"/>
        <w:jc w:val="both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  <w:lang w:val="sr-RS"/>
        </w:rPr>
        <w:t xml:space="preserve">         </w:t>
      </w:r>
      <w:r>
        <w:rPr>
          <w:rFonts w:eastAsia="Times New Roman" w:ascii="Times New Roman" w:hAnsi="Times New Roman"/>
          <w:szCs w:val="24"/>
          <w:lang w:val="sr-RS"/>
        </w:rPr>
        <w:t>17. Не постоји тротоар за сигуран долазак и одлазак ученика и родитеља.</w:t>
      </w:r>
    </w:p>
    <w:p>
      <w:pPr>
        <w:pStyle w:val="Normal"/>
        <w:jc w:val="both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  <w:lang w:val="sr-RS"/>
        </w:rPr>
        <w:t xml:space="preserve">         </w:t>
      </w:r>
      <w:r>
        <w:rPr>
          <w:rFonts w:eastAsia="Times New Roman" w:ascii="Times New Roman" w:hAnsi="Times New Roman"/>
          <w:szCs w:val="24"/>
          <w:lang w:val="sr-RS"/>
        </w:rPr>
        <w:t>18. Нема вертикалне и хоризонталне сигнализације путног правца ка школи.</w:t>
      </w:r>
    </w:p>
    <w:p>
      <w:pPr>
        <w:pStyle w:val="Normal"/>
        <w:jc w:val="both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Heading2"/>
        <w:rPr>
          <w:b/>
          <w:b/>
          <w:bCs/>
          <w:color w:val="111111"/>
          <w:u w:val="single"/>
          <w:shd w:fill="DDE8CB" w:val="clear"/>
        </w:rPr>
      </w:pPr>
      <w:bookmarkStart w:id="23" w:name="_Toc49810002"/>
      <w:bookmarkStart w:id="24" w:name="_Toc144025335"/>
      <w:r>
        <w:rPr>
          <w:b/>
          <w:bCs/>
          <w:color w:val="111111"/>
          <w:u w:val="single"/>
          <w:shd w:fill="DDE8CB" w:val="clear"/>
        </w:rPr>
        <w:t>ШКОЛА У ОДНОСУ НА ОКРУЖЕЊЕ</w:t>
      </w:r>
      <w:bookmarkEnd w:id="23"/>
      <w:bookmarkEnd w:id="24"/>
    </w:p>
    <w:p>
      <w:pPr>
        <w:pStyle w:val="Normal"/>
        <w:ind w:left="720" w:firstLine="72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Heading3"/>
        <w:rPr>
          <w:u w:val="single"/>
        </w:rPr>
      </w:pPr>
      <w:bookmarkStart w:id="25" w:name="_Toc49810003"/>
      <w:bookmarkStart w:id="26" w:name="_Toc144025336"/>
      <w:r>
        <w:rPr>
          <w:rFonts w:ascii="Times New Roman" w:hAnsi="Times New Roman"/>
          <w:u w:val="single"/>
        </w:rPr>
        <w:t>МОГУЋНОСТИ</w:t>
      </w:r>
      <w:bookmarkEnd w:id="25"/>
      <w:bookmarkEnd w:id="26"/>
    </w:p>
    <w:p>
      <w:pPr>
        <w:pStyle w:val="Normal"/>
        <w:ind w:left="54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1. Умреженост са образовно васпитним установама, медицинским центрима, социјалним службама.</w:t>
      </w:r>
    </w:p>
    <w:p>
      <w:pPr>
        <w:pStyle w:val="Normal"/>
        <w:ind w:left="54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2. Подршка од стране медија.</w:t>
      </w:r>
    </w:p>
    <w:p>
      <w:pPr>
        <w:pStyle w:val="Normal"/>
        <w:ind w:left="54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3. Стручно усавршавање наставника изван установе, које ће допринети побољшању квалитета наставе кроз стручнији рад са дететом подстичући интерес и мотивацију сваког појединца.</w:t>
      </w:r>
    </w:p>
    <w:p>
      <w:pPr>
        <w:pStyle w:val="Normal"/>
        <w:ind w:left="54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4. Побољшање квалитета наставе кроз учесталије огледне часове, размену мишљења и хоризонтално учење.</w:t>
      </w:r>
    </w:p>
    <w:p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3"/>
        <w:rPr>
          <w:u w:val="single"/>
        </w:rPr>
      </w:pPr>
      <w:bookmarkStart w:id="27" w:name="_Toc498100041"/>
      <w:bookmarkStart w:id="28" w:name="_Toc1440253371"/>
      <w:r>
        <w:rPr>
          <w:rFonts w:ascii="Times New Roman" w:hAnsi="Times New Roman"/>
          <w:u w:val="single"/>
        </w:rPr>
        <w:t>ОПАСНОСТИ</w:t>
      </w:r>
      <w:bookmarkEnd w:id="27"/>
      <w:bookmarkEnd w:id="28"/>
    </w:p>
    <w:p>
      <w:pPr>
        <w:pStyle w:val="Normal"/>
        <w:ind w:left="72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1. Недостатак финансија</w:t>
      </w:r>
    </w:p>
    <w:p>
      <w:pPr>
        <w:pStyle w:val="Normal"/>
        <w:ind w:left="72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2. Недовољна информисаност родитеља</w:t>
      </w:r>
    </w:p>
    <w:p>
      <w:pPr>
        <w:pStyle w:val="Normal"/>
        <w:ind w:left="72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3. Недовољна информисаност медија</w:t>
      </w:r>
    </w:p>
    <w:p>
      <w:pPr>
        <w:pStyle w:val="Normal"/>
        <w:ind w:left="720" w:hanging="0"/>
        <w:rPr>
          <w:rFonts w:ascii="Times New Roman" w:hAnsi="Times New Roman"/>
          <w:lang w:val="sr-RS"/>
        </w:rPr>
      </w:pPr>
      <w:r>
        <w:rPr>
          <w:rFonts w:ascii="Times New Roman" w:hAnsi="Times New Roman"/>
          <w:lang w:val="sr-RS"/>
        </w:rPr>
        <w:t>4. Недовољна информисаност локалне самоуправе</w:t>
      </w:r>
    </w:p>
    <w:p>
      <w:pPr>
        <w:pStyle w:val="Normal"/>
        <w:ind w:left="720" w:firstLine="720"/>
        <w:rPr>
          <w:rFonts w:ascii="Times New Roman" w:hAnsi="Times New Roman" w:eastAsia="Times New Roman"/>
          <w:b/>
          <w:b/>
          <w:szCs w:val="24"/>
        </w:rPr>
      </w:pPr>
      <w:r>
        <w:rPr>
          <w:rFonts w:eastAsia="Times New Roman"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</w:r>
    </w:p>
    <w:p>
      <w:pPr>
        <w:pStyle w:val="Heading1"/>
        <w:rPr/>
      </w:pPr>
      <w:r>
        <w:rPr>
          <w:rFonts w:cs="Times New Roman" w:ascii="Times New Roman" w:hAnsi="Times New Roman"/>
          <w:i/>
          <w:szCs w:val="24"/>
          <w:u w:val="single"/>
        </w:rPr>
        <w:t xml:space="preserve">ПОТРЕБЕ ШКОЛЕ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</w:rPr>
      </w:pPr>
      <w:r>
        <w:rPr/>
        <w:drawing>
          <wp:inline distT="0" distB="0" distL="0" distR="0">
            <wp:extent cx="4920615" cy="4446905"/>
            <wp:effectExtent l="0" t="0" r="0" b="0"/>
            <wp:docPr id="3" name="Picture 7" descr="C:\Users\Home\Desktop\marica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 descr="C:\Users\Home\Desktop\maricaaaaa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15" cy="444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szCs w:val="24"/>
          <w:u w:val="single"/>
          <w:lang w:val="ru-RU"/>
        </w:rPr>
      </w:pPr>
      <w:r>
        <w:rPr>
          <w:rFonts w:cs="Times New Roman" w:ascii="Times New Roman" w:hAnsi="Times New Roman"/>
          <w:b/>
          <w:szCs w:val="24"/>
          <w:u w:val="single"/>
          <w:lang w:val="ru-RU"/>
        </w:rPr>
        <w:t>Потребе за наставним и ваннаставним кадром у наредном периоду</w:t>
      </w:r>
    </w:p>
    <w:p>
      <w:pPr>
        <w:pStyle w:val="Normal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Уколико у наредном периоду буде повећан број уписане деце самим тим биће потребно и запослење дефектолога различитих профила у зависности од профила уписане деце, као и запослење стручних сарадника односно педагога, психолога и логопеда.</w:t>
      </w:r>
    </w:p>
    <w:p>
      <w:pPr>
        <w:pStyle w:val="Heading3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</w:r>
    </w:p>
    <w:p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  <w:r>
        <w:br w:type="page"/>
      </w:r>
    </w:p>
    <w:p>
      <w:pPr>
        <w:pStyle w:val="Heading1"/>
        <w:rPr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  <w:u w:val="single"/>
        </w:rPr>
        <w:t>ОРГАНИЗАЦИОНА СТРУКТУРА У ПЕРИОДУ 2025/2026.-2030/2031. ГОДИНЕ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</w:r>
    </w:p>
    <w:tbl>
      <w:tblPr>
        <w:tblStyle w:val="15"/>
        <w:tblW w:w="146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511"/>
        <w:gridCol w:w="2017"/>
        <w:gridCol w:w="1960"/>
        <w:gridCol w:w="1676"/>
        <w:gridCol w:w="1522"/>
        <w:gridCol w:w="2187"/>
        <w:gridCol w:w="229"/>
      </w:tblGrid>
      <w:tr>
        <w:trPr/>
        <w:tc>
          <w:tcPr>
            <w:tcW w:w="2512" w:type="dxa"/>
            <w:tcBorders>
              <w:bottom w:val="single" w:sz="1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Cs w:val="24"/>
              </w:rPr>
              <w:t>ПРЕДШКОЛСКО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 w:val="32"/>
                <w:szCs w:val="32"/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Cs w:val="24"/>
              </w:rPr>
              <w:t>васпитање и образовање</w:t>
            </w:r>
          </w:p>
        </w:tc>
        <w:tc>
          <w:tcPr>
            <w:tcW w:w="2511" w:type="dxa"/>
            <w:tcBorders>
              <w:bottom w:val="single" w:sz="1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 w:val="22"/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 w:val="22"/>
              </w:rPr>
              <w:t>ОСНОВНА ШКОЛА</w:t>
            </w:r>
          </w:p>
        </w:tc>
        <w:tc>
          <w:tcPr>
            <w:tcW w:w="2017" w:type="dxa"/>
            <w:tcBorders>
              <w:bottom w:val="single" w:sz="1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Cs w:val="24"/>
              </w:rPr>
              <w:t>СЕРВИСНИ ЦЕНТАР</w:t>
            </w:r>
          </w:p>
        </w:tc>
        <w:tc>
          <w:tcPr>
            <w:tcW w:w="1960" w:type="dxa"/>
            <w:tcBorders>
              <w:bottom w:val="single" w:sz="1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Cs w:val="24"/>
              </w:rPr>
              <w:t>ПРОДУЖЕНИ БОРАВАК</w:t>
            </w:r>
          </w:p>
        </w:tc>
        <w:tc>
          <w:tcPr>
            <w:tcW w:w="1676" w:type="dxa"/>
            <w:tcBorders>
              <w:bottom w:val="single" w:sz="1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Cs w:val="24"/>
              </w:rPr>
              <w:t>ДОМ УЧЕНИКА</w:t>
            </w:r>
          </w:p>
        </w:tc>
        <w:tc>
          <w:tcPr>
            <w:tcW w:w="1522" w:type="dxa"/>
            <w:tcBorders>
              <w:bottom w:val="single" w:sz="1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eastAsia="" w:cs="宋体" w:asciiTheme="majorHAnsi" w:cstheme="majorBidi" w:eastAsiaTheme="majorEastAsia" w:hAnsiTheme="majorHAnsi"/>
                <w:b/>
                <w:b/>
                <w:bCs/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Cs w:val="24"/>
              </w:rPr>
              <w:t>НАСТАВА ВАН ШКОЛЕ</w:t>
            </w:r>
          </w:p>
        </w:tc>
        <w:tc>
          <w:tcPr>
            <w:tcW w:w="2187" w:type="dxa"/>
            <w:tcBorders>
              <w:bottom w:val="single" w:sz="1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eastAsia="" w:cs="宋体" w:asciiTheme="majorHAnsi" w:cstheme="majorBidi" w:eastAsiaTheme="majorEastAsia" w:hAnsiTheme="majorHAnsi"/>
                <w:b/>
                <w:b/>
                <w:bCs/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Cs w:val="24"/>
              </w:rPr>
              <w:t>РЕСУРСНИ  ЦЕНТАР</w:t>
            </w:r>
          </w:p>
        </w:tc>
        <w:tc>
          <w:tcPr>
            <w:tcW w:w="229" w:type="dxa"/>
            <w:tcBorders>
              <w:bottom w:val="single" w:sz="1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</w:rPr>
            </w:pPr>
            <w:r>
              <w:rPr>
                <w:rFonts w:eastAsia="" w:cs="Times New Roman" w:eastAsiaTheme="majorEastAsia" w:ascii="Times New Roman" w:hAnsi="Times New Roman"/>
                <w:b/>
                <w:bCs/>
                <w:szCs w:val="24"/>
              </w:rPr>
            </w:r>
          </w:p>
        </w:tc>
      </w:tr>
      <w:tr>
        <w:trPr/>
        <w:tc>
          <w:tcPr>
            <w:tcW w:w="2512" w:type="dxa"/>
            <w:tcBorders/>
            <w:shd w:color="auto" w:fill="E6EED5" w:themeFill="accent3" w:themeFillTint="3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 w:val="false"/>
                <w:b w:val="false"/>
                <w:bCs/>
                <w:szCs w:val="24"/>
              </w:rPr>
            </w:pPr>
            <w:r>
              <w:rPr>
                <w:rFonts w:eastAsia="" w:cs="Times New Roman" w:eastAsiaTheme="majorEastAsia" w:ascii="Times New Roman" w:hAnsi="Times New Roman"/>
                <w:b/>
                <w:bCs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eastAsia="" w:cs="Times New Roman" w:ascii="Times New Roman" w:hAnsi="Times New Roman" w:eastAsiaTheme="majorEastAsia"/>
                <w:b/>
                <w:bCs/>
                <w:kern w:val="0"/>
                <w:szCs w:val="24"/>
              </w:rPr>
              <w:t>-за децу са интелектуалним сметњама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</w:rPr>
              <w:t>- за децу са телесним сметњама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</w:rPr>
              <w:t>- за децу са оштећењем слуха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</w:rPr>
              <w:t>- за децу са оштећењем вида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</w:rPr>
              <w:t>- за децу са вишеструким сметњама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- за децу са сметњама из спектра аутизма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- за децу са сметњама у говорно-језичком развоју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kern w:val="0"/>
                <w:szCs w:val="24"/>
                <w:lang w:val="ru-RU"/>
              </w:rPr>
              <w:t>- за децу са сметњама услед хроничних здравствених проблема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- за децу са сметњама у области емоционалних функција и понашања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kern w:val="0"/>
                <w:szCs w:val="24"/>
                <w:lang w:val="ru-RU"/>
              </w:rPr>
              <w:t>- за децу са специфичним сметњама у учењу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ajorEastAsia"/>
                <w:b/>
                <w:b/>
                <w:bCs/>
                <w:szCs w:val="24"/>
                <w:lang w:val="ru-RU"/>
              </w:rPr>
            </w:pPr>
            <w:r>
              <w:rPr>
                <w:rFonts w:eastAsia="" w:cs="Times New Roman" w:eastAsiaTheme="majorEastAsia" w:ascii="Times New Roman" w:hAnsi="Times New Roman"/>
                <w:b/>
                <w:bCs/>
                <w:szCs w:val="24"/>
                <w:lang w:val="ru-RU"/>
              </w:rPr>
            </w:r>
          </w:p>
        </w:tc>
        <w:tc>
          <w:tcPr>
            <w:tcW w:w="2511" w:type="dxa"/>
            <w:tcBorders/>
            <w:shd w:color="auto" w:fill="E6EED5" w:themeFill="accent3" w:themeFillTint="3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интелектуалним сметњама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телесним сметњама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оштећењем слуха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оштећењем вида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вишеструким сметњама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сметњама из спектра аутизма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сметњама у говорно-језичком развоју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сметњама услед хроничних здравствених проблема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сметњама у области емоционалних функција и понашања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са специфичним сметњама у учењу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  <w:tc>
          <w:tcPr>
            <w:tcW w:w="2017" w:type="dxa"/>
            <w:tcBorders/>
            <w:shd w:color="auto" w:fill="E6EED5" w:themeFill="accent3" w:themeFillTint="3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рану инревенцију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процену способности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подршку деци у вртићу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родитеље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подршку породици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превоз ученика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волонтере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сервис за подршку асистивним технологијама вртићу</w:t>
            </w:r>
          </w:p>
        </w:tc>
        <w:tc>
          <w:tcPr>
            <w:tcW w:w="1960" w:type="dxa"/>
            <w:tcBorders/>
            <w:shd w:color="auto" w:fill="E6EED5" w:themeFill="accent3" w:themeFillTint="3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за ученике наше школе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</w:rPr>
              <w:t>лободне активности и секције: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СНА- животне вештине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С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амосталност и брига о себи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Покажи шта знаш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Фонетска ритмика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Кулинарска секција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676" w:type="dxa"/>
            <w:tcBorders/>
            <w:shd w:color="auto" w:fill="E6EED5" w:themeFill="accent3" w:themeFillTint="3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за ученике наше школе</w:t>
            </w:r>
          </w:p>
        </w:tc>
        <w:tc>
          <w:tcPr>
            <w:tcW w:w="1522" w:type="dxa"/>
            <w:tcBorders/>
            <w:shd w:color="auto" w:fill="E6EED5" w:themeFill="accent3" w:themeFillTint="3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-кућна настава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-учење на даљину</w:t>
            </w:r>
          </w:p>
        </w:tc>
        <w:tc>
          <w:tcPr>
            <w:tcW w:w="2187" w:type="dxa"/>
            <w:tcBorders/>
            <w:shd w:color="auto" w:fill="E6EED5" w:themeFill="accent3" w:themeFillTint="3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Cs w:val="24"/>
                <w:lang w:val="ru-RU"/>
              </w:rPr>
              <w:t>Подршка инклузивном образовању кроз: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саветодавни рад са родитељима, запосленима и тимовима у основним и средњим школама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пружање помоћи у изради педагошке документације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процену и уступање адекватне  врсте и типа асистивне технологије за ученике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- израда и помоћ у изради дидактичких материјала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- прилагођавање  стратегија учења</w:t>
            </w:r>
          </w:p>
        </w:tc>
        <w:tc>
          <w:tcPr>
            <w:tcW w:w="229" w:type="dxa"/>
            <w:tcBorders/>
            <w:shd w:color="auto" w:fill="E6EED5" w:themeFill="accent3" w:themeFillTint="3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14614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СТРУЧНА СЛУЖБА</w:t>
            </w:r>
          </w:p>
        </w:tc>
      </w:tr>
      <w:tr>
        <w:trPr/>
        <w:tc>
          <w:tcPr>
            <w:tcW w:w="14614" w:type="dxa"/>
            <w:gridSpan w:val="8"/>
            <w:tcBorders/>
            <w:shd w:color="auto" w:fill="E6EED5" w:themeFill="accent3" w:themeFillTint="3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АДМИНИСТРАТИВНО ФИНАНСИЈСКА СЛУЖБА</w:t>
            </w:r>
          </w:p>
        </w:tc>
      </w:tr>
      <w:tr>
        <w:trPr/>
        <w:tc>
          <w:tcPr>
            <w:tcW w:w="14614" w:type="dxa"/>
            <w:gridSpan w:val="8"/>
            <w:tcBorders/>
            <w:shd w:color="auto" w:fill="E6EED5" w:themeFill="accent3" w:themeFillTint="3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ajorEastAsia"/>
                <w:b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" w:cs="Times New Roman" w:ascii="Times New Roman" w:hAnsi="Times New Roman" w:eastAsiaTheme="maj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ТЕХНИШКА СЛУЖБА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  <w:r>
        <w:br w:type="page"/>
      </w:r>
    </w:p>
    <w:p>
      <w:pPr>
        <w:pStyle w:val="Normal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szCs w:val="24"/>
        </w:rPr>
        <w:t xml:space="preserve">Утврђени су приоритети и недостаци школе. Тиме су препознате шансе за развој у складу са ресурсима школе. Наш </w:t>
      </w:r>
      <w:r>
        <w:rPr>
          <w:rFonts w:eastAsia="Times New Roman" w:ascii="Times New Roman" w:hAnsi="Times New Roman"/>
          <w:b/>
          <w:szCs w:val="24"/>
        </w:rPr>
        <w:t>Развојни план школе</w:t>
      </w:r>
      <w:r>
        <w:rPr>
          <w:rFonts w:eastAsia="Times New Roman" w:ascii="Times New Roman" w:hAnsi="Times New Roman"/>
          <w:szCs w:val="24"/>
        </w:rPr>
        <w:t xml:space="preserve"> обухватиће следеће садржаје прописане Законом о основама система васпитања и образовања:</w:t>
      </w:r>
    </w:p>
    <w:p>
      <w:pPr>
        <w:pStyle w:val="Normal"/>
        <w:ind w:left="480" w:hanging="0"/>
        <w:jc w:val="both"/>
        <w:rPr/>
      </w:pPr>
      <w:r>
        <w:rPr>
          <w:rFonts w:eastAsia="Times New Roman" w:ascii="Times New Roman" w:hAnsi="Times New Roman"/>
          <w:szCs w:val="24"/>
        </w:rPr>
        <w:t>1. мере унапређења образовно-васпитног рада на основу анализе резултата ученика на завршном испиту;</w:t>
      </w:r>
    </w:p>
    <w:p>
      <w:pPr>
        <w:pStyle w:val="Normal"/>
        <w:ind w:left="480" w:hanging="0"/>
        <w:jc w:val="both"/>
        <w:rPr/>
      </w:pPr>
      <w:r>
        <w:rPr>
          <w:rFonts w:eastAsia="Times New Roman" w:ascii="Times New Roman" w:hAnsi="Times New Roman"/>
          <w:szCs w:val="24"/>
        </w:rPr>
        <w:t>2. мере за унапређивање доступности одговарајућих облика подршке и разумних прилагоћавања и квалитета образовања и васпитања за децу и ученике којима је потребна додатна подршка</w:t>
      </w:r>
    </w:p>
    <w:p>
      <w:pPr>
        <w:pStyle w:val="Normal"/>
        <w:ind w:left="480" w:hanging="0"/>
        <w:jc w:val="both"/>
        <w:rPr/>
      </w:pPr>
      <w:r>
        <w:rPr>
          <w:rFonts w:eastAsia="Times New Roman" w:ascii="Times New Roman" w:hAnsi="Times New Roman"/>
          <w:szCs w:val="24"/>
        </w:rPr>
        <w:t>3. мере предузете са намером функционисања установе као Ресурсног центра;</w:t>
      </w:r>
    </w:p>
    <w:p>
      <w:pPr>
        <w:pStyle w:val="Normal"/>
        <w:ind w:left="480" w:hanging="0"/>
        <w:jc w:val="both"/>
        <w:rPr/>
      </w:pPr>
      <w:r>
        <w:rPr>
          <w:rFonts w:eastAsia="Times New Roman" w:ascii="Times New Roman" w:hAnsi="Times New Roman"/>
          <w:szCs w:val="24"/>
        </w:rPr>
        <w:t>4. мере превенције насиља и повећања сарадње међу ученицима, наставницима и родитељима;</w:t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5. мере превенције осипања ученика;</w:t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6. мере за увођење иновативних метода наставе;</w:t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ascii="Times New Roman" w:hAnsi="Times New Roman"/>
        </w:rPr>
        <w:t>7. ширење знања и примера добре праксе у школи и изван ње објављивањем радова, израдом наставног материјала за рад и учење уз помоћ ИКТ алата, радионицама;</w:t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ascii="Times New Roman" w:hAnsi="Times New Roman"/>
        </w:rPr>
        <w:t>8. квалитетне обуке за примену иновативних метода рада у циљу јачања компетенција наставника и стручних сарадника за примену ових метода и унапређење наставе и учења;</w:t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9. план укључивања школе у националне и међународне развојне пројекте;</w:t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10. план стручног усавршавања, наставника, стручних сарадника и директора;</w:t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11. мере за увођење иновативних метода наставе, учења и оцењивања ученика;</w:t>
      </w:r>
    </w:p>
    <w:p>
      <w:pPr>
        <w:pStyle w:val="Normal"/>
        <w:ind w:left="480" w:hanging="0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12. план укључивања родитеља, односно старатеља у рад школе.</w:t>
      </w:r>
    </w:p>
    <w:p>
      <w:pPr>
        <w:pStyle w:val="Normal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eastAsia="Times New Roman"/>
          <w:b/>
          <w:b/>
          <w:bCs/>
          <w:szCs w:val="24"/>
        </w:rPr>
      </w:pPr>
      <w:r>
        <w:rPr>
          <w:rFonts w:eastAsia="Times New Roman" w:ascii="Times New Roman" w:hAnsi="Times New Roman"/>
          <w:b/>
          <w:bCs/>
          <w:szCs w:val="24"/>
        </w:rPr>
      </w:r>
    </w:p>
    <w:p>
      <w:pPr>
        <w:pStyle w:val="Normal"/>
        <w:rPr>
          <w:rFonts w:ascii="Times New Roman" w:hAnsi="Times New Roman" w:eastAsia="Times New Roman"/>
          <w:b/>
          <w:b/>
          <w:bCs/>
          <w:szCs w:val="24"/>
        </w:rPr>
      </w:pPr>
      <w:r>
        <w:rPr>
          <w:rFonts w:eastAsia="Times New Roman" w:ascii="Times New Roman" w:hAnsi="Times New Roman"/>
          <w:b/>
          <w:bCs/>
          <w:szCs w:val="24"/>
        </w:rPr>
      </w:r>
    </w:p>
    <w:p>
      <w:pPr>
        <w:pStyle w:val="Normal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>Школа</w:t>
      </w:r>
      <w:r>
        <w:rPr>
          <w:rFonts w:eastAsia="Times New Roman" w:ascii="Times New Roman" w:hAnsi="Times New Roman"/>
          <w:b/>
          <w:bCs/>
          <w:szCs w:val="24"/>
        </w:rPr>
        <w:t xml:space="preserve"> </w:t>
      </w:r>
      <w:r>
        <w:rPr>
          <w:rFonts w:eastAsia="Times New Roman" w:ascii="Times New Roman" w:hAnsi="Times New Roman"/>
          <w:szCs w:val="24"/>
        </w:rPr>
        <w:t xml:space="preserve">ће у наредних пет година унапредити образовно васпитни рад. Наставиће се индивидуализован приступ сваком ученику у условима  који ће повећати функционалне способности ученика, комуникацијске способности и социјалне вештине. Трудићемо се да истичемо примере добре праксе и да подстичемо позитивне облике комуникације међу запосленима. Тежићемо даљем развоју свести код наставника и ученика о одговорности како за лични развој и постигнућа, тако и за постигнућа школе, односно напредак ученика. </w:t>
      </w:r>
    </w:p>
    <w:p>
      <w:pPr>
        <w:pStyle w:val="Normal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 xml:space="preserve">У циљу повећања задовољства и успешности ученика школа посебан значај приписује областима: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/>
          <w:b/>
          <w:b/>
          <w:szCs w:val="24"/>
        </w:rPr>
      </w:pPr>
      <w:r>
        <w:rPr>
          <w:rFonts w:eastAsia="Times New Roman" w:ascii="Times New Roman" w:hAnsi="Times New Roman"/>
          <w:b/>
          <w:szCs w:val="24"/>
        </w:rPr>
        <w:t>Програмирање, планирање и извештавање</w:t>
      </w:r>
      <w:r>
        <w:rPr>
          <w:rFonts w:eastAsia="Times New Roman" w:ascii="Times New Roman" w:hAnsi="Times New Roman"/>
          <w:b/>
          <w:szCs w:val="24"/>
          <w:lang w:val="sr-Latn-RS"/>
        </w:rPr>
        <w:t>;</w:t>
      </w:r>
      <w:r>
        <w:rPr>
          <w:rFonts w:eastAsia="Times New Roman" w:ascii="Times New Roman" w:hAnsi="Times New Roman"/>
          <w:b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/>
          <w:b/>
          <w:b/>
          <w:szCs w:val="24"/>
        </w:rPr>
      </w:pPr>
      <w:r>
        <w:rPr>
          <w:rFonts w:eastAsia="Times New Roman" w:ascii="Times New Roman" w:hAnsi="Times New Roman"/>
          <w:b/>
          <w:szCs w:val="24"/>
        </w:rPr>
        <w:t>Настава и учење</w:t>
      </w:r>
      <w:r>
        <w:rPr>
          <w:rFonts w:eastAsia="Times New Roman" w:ascii="Times New Roman" w:hAnsi="Times New Roman"/>
          <w:b/>
          <w:szCs w:val="24"/>
          <w:lang w:val="sr-Latn-RS"/>
        </w:rPr>
        <w:t>;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/>
          <w:b/>
          <w:b/>
          <w:szCs w:val="24"/>
        </w:rPr>
      </w:pPr>
      <w:r>
        <w:rPr>
          <w:rFonts w:eastAsia="Times New Roman" w:ascii="Times New Roman" w:hAnsi="Times New Roman"/>
          <w:b/>
          <w:szCs w:val="24"/>
        </w:rPr>
        <w:t>Образовна постигнућа ученика</w:t>
      </w:r>
      <w:r>
        <w:rPr>
          <w:rFonts w:eastAsia="Times New Roman" w:ascii="Times New Roman" w:hAnsi="Times New Roman"/>
          <w:b/>
          <w:szCs w:val="24"/>
          <w:lang w:val="sr-Latn-RS"/>
        </w:rPr>
        <w:t>;</w:t>
      </w:r>
      <w:r>
        <w:rPr>
          <w:rFonts w:eastAsia="Times New Roman" w:ascii="Times New Roman" w:hAnsi="Times New Roman"/>
          <w:b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/>
          <w:b/>
          <w:b/>
          <w:szCs w:val="24"/>
        </w:rPr>
      </w:pPr>
      <w:r>
        <w:rPr>
          <w:rFonts w:eastAsia="Times New Roman" w:ascii="Times New Roman" w:hAnsi="Times New Roman"/>
          <w:b/>
          <w:szCs w:val="24"/>
        </w:rPr>
        <w:t>Подршка ученицима</w:t>
      </w:r>
      <w:r>
        <w:rPr>
          <w:rFonts w:eastAsia="Times New Roman" w:ascii="Times New Roman" w:hAnsi="Times New Roman"/>
          <w:b/>
          <w:szCs w:val="24"/>
          <w:lang w:val="sr-Latn-RS"/>
        </w:rPr>
        <w:t>;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/>
          <w:b/>
          <w:b/>
          <w:szCs w:val="24"/>
        </w:rPr>
      </w:pPr>
      <w:r>
        <w:rPr>
          <w:rFonts w:eastAsia="Times New Roman" w:ascii="Times New Roman" w:hAnsi="Times New Roman"/>
          <w:b/>
          <w:szCs w:val="24"/>
        </w:rPr>
        <w:t>Етос</w:t>
      </w:r>
      <w:r>
        <w:rPr>
          <w:rFonts w:eastAsia="Times New Roman" w:ascii="Times New Roman" w:hAnsi="Times New Roman"/>
          <w:b/>
          <w:szCs w:val="24"/>
          <w:lang w:val="sr-Latn-RS"/>
        </w:rPr>
        <w:t>;</w:t>
      </w:r>
      <w:r>
        <w:rPr>
          <w:rFonts w:eastAsia="Times New Roman" w:ascii="Times New Roman" w:hAnsi="Times New Roman"/>
          <w:b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/>
          <w:b/>
          <w:b/>
          <w:szCs w:val="24"/>
        </w:rPr>
      </w:pPr>
      <w:r>
        <w:rPr>
          <w:rFonts w:eastAsia="Times New Roman" w:ascii="Times New Roman" w:hAnsi="Times New Roman"/>
          <w:b/>
          <w:szCs w:val="24"/>
        </w:rPr>
        <w:t>Организација рада школе, управљање људским и материјалним ресурсима.</w:t>
      </w:r>
    </w:p>
    <w:p>
      <w:pPr>
        <w:pStyle w:val="Normal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eastAsia="Times New Roman"/>
          <w:b/>
          <w:b/>
          <w:szCs w:val="24"/>
        </w:rPr>
      </w:pPr>
      <w:r>
        <w:rPr>
          <w:rFonts w:eastAsia="Times New Roman" w:ascii="Times New Roman" w:hAnsi="Times New Roman"/>
          <w:b/>
          <w:szCs w:val="24"/>
        </w:rPr>
      </w:r>
    </w:p>
    <w:p>
      <w:pPr>
        <w:pStyle w:val="Normal"/>
        <w:rPr>
          <w:rFonts w:ascii="Times New Roman" w:hAnsi="Times New Roman" w:eastAsia="Times New Roman"/>
          <w:b/>
          <w:b/>
          <w:szCs w:val="24"/>
        </w:rPr>
      </w:pPr>
      <w:r>
        <w:rPr>
          <w:rFonts w:eastAsia="Times New Roman" w:ascii="Times New Roman" w:hAnsi="Times New Roman"/>
          <w:b/>
          <w:szCs w:val="24"/>
        </w:rPr>
      </w:r>
    </w:p>
    <w:p>
      <w:pPr>
        <w:pStyle w:val="Normal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center"/>
        <w:rPr>
          <w:shd w:fill="DDE8CB" w:val="clear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shd w:fill="DDE8CB" w:val="clear"/>
          <w:lang w:val="ru-RU"/>
        </w:rPr>
        <w:t>1.ПРОГРАМИРАЊЕ, ПЛАНИРАЊЕ И ИЗВЕШТАВАЊЕ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  <w:t>Циљ: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Унапређивање</w:t>
      </w:r>
      <w:r>
        <w:rPr>
          <w:rFonts w:cs="Times New Roman" w:ascii="Times New Roman" w:hAnsi="Times New Roman"/>
          <w:sz w:val="28"/>
          <w:szCs w:val="28"/>
        </w:rPr>
        <w:t xml:space="preserve"> квалитета рада школе у области програмирања, планирања и извештавања. Унапређивање аналитичко-истраживачке праксе као основе планирања</w:t>
      </w:r>
    </w:p>
    <w:tbl>
      <w:tblPr>
        <w:tblStyle w:val="14"/>
        <w:tblW w:w="14497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2553"/>
        <w:gridCol w:w="2621"/>
        <w:gridCol w:w="2221"/>
        <w:gridCol w:w="2244"/>
        <w:gridCol w:w="2164"/>
      </w:tblGrid>
      <w:tr>
        <w:trPr/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ЗАДАЦИ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АКТИВНОСТИ</w:t>
            </w:r>
          </w:p>
        </w:tc>
        <w:tc>
          <w:tcPr>
            <w:tcW w:w="26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НОСИОЦИ АКТИВНОСТИ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ВРЕМЕ РЕАЛИЗАЦИЈЕ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КРИТЕРИЈУМ УСПЕХА</w:t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ИНДИКАТОР УСПЕХА</w:t>
            </w:r>
          </w:p>
        </w:tc>
      </w:tr>
      <w:tr>
        <w:trPr>
          <w:trHeight w:val="207" w:hRule="atLeast"/>
        </w:trPr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ascii="Times New Roman" w:hAnsi="Times New Roman"/>
                <w:kern w:val="0"/>
              </w:rPr>
              <w:t>1.1.</w:t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Планирање рада органа, тела и тимова је и функцији ефективног и ефикасног рада у школи</w:t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1.2.</w:t>
            </w:r>
          </w:p>
          <w:p>
            <w:pPr>
              <w:pStyle w:val="ListParagraph"/>
              <w:widowControl w:val="false"/>
              <w:spacing w:before="0" w:after="20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Квалитетно планирање, програмирање и умрежавање активности засновано на вредновању и истраживањима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4"/>
              </w:rPr>
              <w:t>1.1.1. Ускладити Годишњи план рада школе са Школским програмом, Развојним планом и годишњим календаром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4"/>
              </w:rPr>
              <w:t>1.1.2. Ускладити Годишњи извештај са Годишњим планом рада школе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4"/>
              </w:rPr>
              <w:t>1.1.3. Конкретизовати циљеве из Развојног плана и Школског програма и актуелне потребе школе у оперативним /акционим плановима органа, тела, тимова, стручних сарадника и директора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4"/>
              </w:rPr>
              <w:t xml:space="preserve">1.1.4. Планирање даљег унапређења коришћења </w:t>
            </w:r>
            <w:r>
              <w:rPr>
                <w:rFonts w:eastAsia="Times New Roman" w:cs="Times New Roman" w:ascii="Times New Roman" w:hAnsi="Times New Roman"/>
                <w:kern w:val="0"/>
                <w:szCs w:val="24"/>
                <w:lang w:val="sr-Latn-RS"/>
              </w:rPr>
              <w:t xml:space="preserve">Google </w:t>
            </w:r>
            <w:r>
              <w:rPr>
                <w:rFonts w:eastAsia="Times New Roman" w:cs="Times New Roman" w:ascii="Times New Roman" w:hAnsi="Times New Roman"/>
                <w:kern w:val="0"/>
                <w:szCs w:val="24"/>
              </w:rPr>
              <w:t>диска за планирање, извештавање, као и комуникацију и информисање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4"/>
              </w:rPr>
              <w:t>1.2.1. Периодично анализирати васпитно образовни рад и резултате користити у процесу планирања наставе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4"/>
              </w:rPr>
              <w:t>1.2.2. Планирање и спровођење анкета међу родитељима и наставницима ради оцене функционисања одређених аспеката школе и добијања полазних основа за будуће планирање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4"/>
              </w:rPr>
              <w:t>1.2.3. Планирање стручног усавршавања наставника и стручних сарадника у складу са самовредновањем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eastAsia="Times New Roman" w:ascii="Times New Roman" w:hAnsi="Times New Roman"/>
                <w:szCs w:val="24"/>
              </w:rPr>
            </w:r>
          </w:p>
        </w:tc>
        <w:tc>
          <w:tcPr>
            <w:tcW w:w="262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Стручни тимови и активи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Директор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Стручни сарадници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Наставници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Стручни тимови и активи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Директор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Стручни сарадници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Наставници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Стручни тимови и активи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Директор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Стручни сарадници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Наставници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Наставник информатике и рачунарства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Наставници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Ученици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Наставници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Родитељи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Тим за самовредновање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Тим за стручно усавршавање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Наставници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Једном годишње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(август-септембар)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Једном годишње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(август-септембар)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Једном годишње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(август-септембар)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Током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Током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Јун/септембар и током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Јун / Септембар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Сви планови и програми су усклађени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Годишњи извештај садржи релевантне информације о раду школе и усклађен је са садржајем Годишњег плана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Циљеви постављени у Развојном плану школе уграђени су у све планове наведених органа, тела и тимова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 xml:space="preserve">Сви наставници користе  </w:t>
            </w:r>
            <w:r>
              <w:rPr>
                <w:rFonts w:eastAsia="Times New Roman" w:cs="Times New Roman" w:ascii="Times New Roman" w:hAnsi="Times New Roman"/>
                <w:kern w:val="0"/>
                <w:szCs w:val="24"/>
                <w:lang w:val="sr-Latn-RS"/>
              </w:rPr>
              <w:t xml:space="preserve">Google </w:t>
            </w:r>
            <w:r>
              <w:rPr>
                <w:rFonts w:eastAsia="Times New Roman" w:cs="Times New Roman" w:ascii="Times New Roman" w:hAnsi="Times New Roman"/>
                <w:kern w:val="0"/>
                <w:szCs w:val="24"/>
              </w:rPr>
              <w:t>диск за планирање, извештавање, комуникацију и информисање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Израђене дневне припреме засноване на аналитичким подацима и праћењу успеха и владања ученика, специфичних потреба ученика и услова непосредног окружења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Редовни резултати анкета омогућавају увид у слабости, снаге и задовољство ученика  и родитеља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Израђени планови стручног усавршавања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Годишњи план, Школски програм и Школски развојни план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</w:rPr>
              <w:t>Годишњи план и Годишњи извештај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</w:rPr>
              <w:t>Годишњи план рада школе (планови органа, тимова, директора, стручних сарадника)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  <w:lang w:val="sr-Latn-RS"/>
              </w:rPr>
              <w:t xml:space="preserve">Google </w:t>
            </w:r>
            <w:r>
              <w:rPr>
                <w:rFonts w:eastAsia="Times New Roman" w:ascii="Times New Roman" w:hAnsi="Times New Roman"/>
                <w:kern w:val="0"/>
                <w:szCs w:val="24"/>
              </w:rPr>
              <w:t>диск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Анализа резултата / електронски подаци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Дневне припреме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Анкетни листићи и анализа резултата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</w:rPr>
              <w:t>Планови и извештаји о стручном усавршавању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lang w:val="ru-RU"/>
        </w:rPr>
      </w:r>
    </w:p>
    <w:p>
      <w:pPr>
        <w:pStyle w:val="Normal"/>
        <w:jc w:val="center"/>
        <w:rPr>
          <w:shd w:fill="DDE8CB" w:val="clear"/>
        </w:rPr>
      </w:pPr>
      <w:r>
        <w:rPr>
          <w:shd w:fill="DDE8CB" w:val="clear"/>
        </w:rPr>
      </w:r>
    </w:p>
    <w:p>
      <w:pPr>
        <w:pStyle w:val="Normal"/>
        <w:jc w:val="center"/>
        <w:rPr>
          <w:shd w:fill="DDE8CB" w:val="clear"/>
        </w:rPr>
      </w:pPr>
      <w:r>
        <w:rPr>
          <w:shd w:fill="DDE8CB" w:val="clear"/>
        </w:rPr>
      </w:r>
    </w:p>
    <w:p>
      <w:pPr>
        <w:pStyle w:val="Normal"/>
        <w:jc w:val="center"/>
        <w:rPr>
          <w:shd w:fill="DDE8CB" w:val="clear"/>
        </w:rPr>
      </w:pPr>
      <w:r>
        <w:rPr>
          <w:shd w:fill="DDE8CB" w:val="clear"/>
        </w:rPr>
      </w:r>
    </w:p>
    <w:p>
      <w:pPr>
        <w:pStyle w:val="Normal"/>
        <w:jc w:val="center"/>
        <w:rPr>
          <w:shd w:fill="DDE8CB" w:val="clear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shd w:fill="DDE8CB" w:val="clear"/>
          <w:lang w:val="ru-RU"/>
        </w:rPr>
        <w:t>2.НАСТАВА И УЧЕЊЕ</w:t>
      </w:r>
    </w:p>
    <w:p>
      <w:pPr>
        <w:pStyle w:val="Normal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u w:val="single"/>
          <w:lang w:val="ru-RU"/>
        </w:rPr>
        <w:t>ЦИЉ:</w:t>
      </w:r>
      <w:r>
        <w:rPr>
          <w:rFonts w:cs="Times New Roman" w:ascii="Times New Roman" w:hAnsi="Times New Roman"/>
          <w:szCs w:val="24"/>
          <w:lang w:val="ru-RU"/>
        </w:rPr>
        <w:t xml:space="preserve"> Подизање квалитета наставе имплементацијом различитих метода у раду и увођењ</w:t>
      </w:r>
      <w:r>
        <w:rPr>
          <w:rFonts w:cs="Times New Roman" w:ascii="Times New Roman" w:hAnsi="Times New Roman"/>
          <w:b/>
          <w:szCs w:val="24"/>
          <w:lang w:val="ru-RU"/>
        </w:rPr>
        <w:t xml:space="preserve">ем </w:t>
      </w:r>
      <w:r>
        <w:rPr>
          <w:rFonts w:cs="Times New Roman" w:ascii="Times New Roman" w:hAnsi="Times New Roman"/>
          <w:szCs w:val="24"/>
          <w:lang w:val="ru-RU"/>
        </w:rPr>
        <w:t>флексибилнијег приступа у планирању, организовању и реализацији рада.</w:t>
      </w:r>
    </w:p>
    <w:tbl>
      <w:tblPr>
        <w:tblStyle w:val="14"/>
        <w:tblW w:w="14698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976"/>
        <w:gridCol w:w="2552"/>
        <w:gridCol w:w="2128"/>
        <w:gridCol w:w="2409"/>
        <w:gridCol w:w="2363"/>
      </w:tblGrid>
      <w:tr>
        <w:trPr/>
        <w:tc>
          <w:tcPr>
            <w:tcW w:w="2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</w:rPr>
              <w:t>ЗАДАЦИ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</w:rPr>
              <w:t>АКТИВНОСТИ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</w:rPr>
              <w:t>НОСИОЦИ АКТИВНОСТИ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</w:rPr>
              <w:t>ВРЕМЕ РЕАЛИЗАЦИЈЕ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</w:rPr>
              <w:t>КРИТЕРИЈУМ УСПЕХА</w:t>
            </w:r>
          </w:p>
        </w:tc>
        <w:tc>
          <w:tcPr>
            <w:tcW w:w="23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</w:rPr>
              <w:t>ИНДИКАТОР УСПЕХА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Cs w:val="24"/>
                <w:lang w:val="ru-RU"/>
              </w:rPr>
              <w:t>2.1.</w:t>
            </w:r>
            <w:r>
              <w:rPr>
                <w:rFonts w:eastAsia="Times New Roman" w:ascii="Comic Sans MS" w:hAnsi="Comic Sans MS"/>
                <w:b/>
                <w:kern w:val="0"/>
                <w:lang w:val="ru-RU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/>
              </w:rPr>
              <w:t>Увођење иновативних метода наставе, учења и оцењивања ученика кроз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4"/>
              </w:rPr>
              <w:t>повећање компетенције наставника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2.1.1. </w:t>
            </w:r>
            <w:r>
              <w:rPr>
                <w:rFonts w:eastAsia="Times New Roman" w:ascii="Times New Roman" w:hAnsi="Times New Roman"/>
                <w:kern w:val="0"/>
                <w:szCs w:val="24"/>
                <w:lang w:val="ru-RU"/>
              </w:rPr>
              <w:t>Константно усавршавање директора, наставника, васпитача, кроз стручне активе и семинаре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2.1.2.</w:t>
            </w:r>
            <w:r>
              <w:rPr>
                <w:rFonts w:eastAsia="Times New Roman" w:ascii="Times New Roman" w:hAnsi="Times New Roman"/>
                <w:kern w:val="0"/>
                <w:szCs w:val="24"/>
                <w:lang w:val="ru-RU"/>
              </w:rPr>
              <w:t xml:space="preserve"> Праћење иновација у асистивним технологијама у образовању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2.1.3. прилагођавање начина провере знања ученика и њихово оцењивање у складу са тим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Н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аставници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В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аспитачи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Д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Н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аставници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В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аспитачи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Д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ченици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Р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одитељи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Наставници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Ученици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Током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Током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Током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Квалитетнији професионални развој наставника,васпитача и директора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4"/>
                <w:lang w:val="ru-RU"/>
              </w:rPr>
              <w:t>Школа се у континуитету опрема савременим наставним средствима ради побољшања квалитета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</w:rPr>
              <w:t>Оцене ученика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23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Остварен предвиђен број бодова у разним облицима професионалног развоја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Савремена наставна средства која су набављена и која се користе у настави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различите врсте прилагођених тестова за проверу знања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2.2.</w:t>
              <w:tab/>
              <w:t xml:space="preserve"> Организовати кућну наставу и учење на даљину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2.2.1.Идентификација ученика за организовање наставе у кућним условима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2.2.2.Прикупљање документације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92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2.2.3.Реализација наставе у кућним условима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2.2.4.Праћење делотворности плана подршке  израђеног за ученика ученика на кућној настави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2.2.8.Извештавање о напредовању ученика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Н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аставници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С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тручни сарадници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Д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В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аспитачи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Н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аставници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Наставник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Наставник,СТИО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Наставник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На почетку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На почетку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Током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Током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На класификационим периодима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Два ученика на кућној настави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Прикуљена документација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одржаних часова у кућним условима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Број одржаних часова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ИОП</w:t>
            </w:r>
          </w:p>
        </w:tc>
        <w:tc>
          <w:tcPr>
            <w:tcW w:w="23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Проценат ученика укључених у кућну наставу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прикупљене документације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Евиденција одржаних часова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Припреме одржаних часова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Писани извештај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lang w:val="ru-RU"/>
              </w:rPr>
              <w:t>2.3. Организовати тематски дан на нивоу школе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lang w:val="ru-RU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.3.1.Осмислити садржај и ток тематског дана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2.3.2.Реализација и фотографисање тематског дана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lang w:val="ru-RU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Наставници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Наставници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Latn-RS"/>
              </w:rPr>
              <w:t>J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едан пут годишње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Latn-RS"/>
              </w:rPr>
              <w:t>J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едан пут годишње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Једна наставна тема  планирана за једну  школску годину</w:t>
            </w:r>
          </w:p>
        </w:tc>
        <w:tc>
          <w:tcPr>
            <w:tcW w:w="23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Проценат  реализованих наставних садржаја тимски и тематски планираних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2.4.Организовати и представити угледни и огледни час реализације планираних активности применом различитих метода и савремених технологија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2.4.1.Одредити реализаторе угледних и огледних часова за текућу школску годину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2.4.2.Осмислити садржај и ток угледног или огледног часа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2.4.3.Реализација и фотографисање угледних и огледних часова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2.4.4.Анализа одржаних угледних и огледних часова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Р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уководиоци стручних већа и стручних актива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Наставници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Наставници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Стручна већа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почетком сваке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током првог полугодишта сваке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током другог полугодишта сваке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током школске године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Имена и број реализатора угледних и огледних часова за текућу годину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15 написаних припрема  угледних или огледних часова за текућу годину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15 одржаних угледних или огледних часова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15 протокола за праћење угледног часа</w:t>
            </w:r>
          </w:p>
        </w:tc>
        <w:tc>
          <w:tcPr>
            <w:tcW w:w="23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Списак реализатора и разреда у коме се изводи угледни или огледни час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Н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аписане припреме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Б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рој одржаних часова, фотографије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П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опуњени протоколи за праћење угледног или огледног часа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  <w:lang w:val="sr-Latn-RS"/>
        </w:rPr>
      </w:pPr>
      <w:r>
        <w:rPr>
          <w:rFonts w:cs="Times New Roman" w:ascii="Times New Roman" w:hAnsi="Times New Roman"/>
          <w:sz w:val="32"/>
          <w:szCs w:val="32"/>
          <w:lang w:val="sr-Latn-RS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  <w:lang w:val="sr-Latn-RS"/>
        </w:rPr>
      </w:pPr>
      <w:r>
        <w:rPr>
          <w:rFonts w:cs="Times New Roman" w:ascii="Times New Roman" w:hAnsi="Times New Roman"/>
          <w:sz w:val="32"/>
          <w:szCs w:val="32"/>
          <w:lang w:val="sr-Latn-RS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  <w:lang w:val="sr-Latn-RS"/>
        </w:rPr>
      </w:pPr>
      <w:r>
        <w:rPr>
          <w:rFonts w:cs="Times New Roman" w:ascii="Times New Roman" w:hAnsi="Times New Roman"/>
          <w:sz w:val="32"/>
          <w:szCs w:val="32"/>
          <w:lang w:val="sr-Latn-RS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  <w:lang w:val="sr-Latn-RS"/>
        </w:rPr>
      </w:pPr>
      <w:r>
        <w:rPr>
          <w:rFonts w:cs="Times New Roman" w:ascii="Times New Roman" w:hAnsi="Times New Roman"/>
          <w:sz w:val="32"/>
          <w:szCs w:val="32"/>
          <w:lang w:val="sr-Latn-RS"/>
        </w:rPr>
      </w:r>
    </w:p>
    <w:p>
      <w:pPr>
        <w:pStyle w:val="Normal"/>
        <w:jc w:val="center"/>
        <w:rPr>
          <w:shd w:fill="DDE8CB" w:val="clear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shd w:fill="DDE8CB" w:val="clear"/>
          <w:lang w:val="ru-RU"/>
        </w:rPr>
        <w:t>3.ПОДРШКА УЧЕНИЦИМА</w:t>
      </w:r>
    </w:p>
    <w:p>
      <w:pPr>
        <w:pStyle w:val="Normal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 xml:space="preserve">ЦИЉ: </w:t>
      </w:r>
      <w:r>
        <w:rPr>
          <w:rFonts w:cs="Times New Roman" w:ascii="Times New Roman" w:hAnsi="Times New Roman"/>
          <w:szCs w:val="24"/>
          <w:lang w:val="ru-RU"/>
        </w:rPr>
        <w:t xml:space="preserve">Подизање квалитета подршке у процесу учења и развоја креирањем и применом разноврсних програма у складу са индивидуалним потребама детета и ученика. </w:t>
      </w:r>
      <w:r>
        <w:rPr>
          <w:rFonts w:cs="Times New Roman" w:ascii="Times New Roman" w:hAnsi="Times New Roman"/>
          <w:szCs w:val="24"/>
        </w:rPr>
        <w:t>Ојачати сарадњу школе са релевантним институцијама и појединцима како би се пружила подршкаученицима, са циљем побиљшања њихових образовних и социјалних резултата. Унапређење понуде ваннаставних активности, тако да одражавају интересе ученика.</w:t>
      </w:r>
    </w:p>
    <w:tbl>
      <w:tblPr>
        <w:tblStyle w:val="14"/>
        <w:tblW w:w="14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422"/>
        <w:gridCol w:w="2266"/>
        <w:gridCol w:w="2317"/>
        <w:gridCol w:w="2187"/>
        <w:gridCol w:w="3369"/>
      </w:tblGrid>
      <w:tr>
        <w:trPr/>
        <w:tc>
          <w:tcPr>
            <w:tcW w:w="18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</w:rPr>
              <w:t>ЗАДАЦИ</w:t>
            </w:r>
          </w:p>
        </w:tc>
        <w:tc>
          <w:tcPr>
            <w:tcW w:w="24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</w:rPr>
              <w:t>АКТИВНОСТИ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</w:rPr>
              <w:t>НОСИОЦИ АКТИВНОСТИ</w:t>
            </w:r>
          </w:p>
        </w:tc>
        <w:tc>
          <w:tcPr>
            <w:tcW w:w="23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</w:rPr>
              <w:t>ВРЕМЕ РЕАЛИЗАЦИЈЕ</w:t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</w:rPr>
              <w:t>КРИТЕРИЈУМ УСПЕХА</w:t>
            </w:r>
          </w:p>
        </w:tc>
        <w:tc>
          <w:tcPr>
            <w:tcW w:w="33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</w:rPr>
              <w:t>ИНДИКАТОР УСПЕХА</w:t>
            </w:r>
          </w:p>
        </w:tc>
      </w:tr>
      <w:tr>
        <w:trPr/>
        <w:tc>
          <w:tcPr>
            <w:tcW w:w="18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3.1. У току наредних пет година, применити протоколе и процедуре за сагледавање индивидуалних способности и карактеристика личности детета и ученика ради пружања адекватне додатне подршке</w:t>
            </w:r>
          </w:p>
        </w:tc>
        <w:tc>
          <w:tcPr>
            <w:tcW w:w="24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3.1.1.Примењивати дефинисане процедуре пријема деце и ученика која су упућена од стране интерресорне комисије, (ко врши пријем,где, како...)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3.1.2.Поштовање процедуре прописане правилником о додатној образовној подршци и израда педагошке документације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3.1.3.Оствареност исхода у постојећој педагошкој документацији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Тим за дефектолошку процену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Наставници индивидуалне наставе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Наставници индивидуалне наставе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23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почетак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током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На крају полугодишта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дефинисане  процедуре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Израђена документација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Евиденција о запажању напредовања ученика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  <w:tc>
          <w:tcPr>
            <w:tcW w:w="33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докумената са процедурама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 израђених докумената(образац бр.3)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Степен остварености планираних исхода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18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3.2.Развијати ученичке стваралачке и креативне способности</w:t>
            </w:r>
          </w:p>
        </w:tc>
        <w:tc>
          <w:tcPr>
            <w:tcW w:w="24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3.2.1.Повећати број ученика укључених у ваннаставне активности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3.2.2.Организовање продајних изложби ученичких радова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Координатори секција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Координатори секција</w:t>
            </w:r>
          </w:p>
        </w:tc>
        <w:tc>
          <w:tcPr>
            <w:tcW w:w="23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септембар-јун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два пута годишње</w:t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Укључена  деца у ваннаставне активности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организоване две продајне изложбе у току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  <w:tc>
          <w:tcPr>
            <w:tcW w:w="33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Већи проценат ученичких радова и учествовања на приредбама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продатих радова, фотографије изложби</w:t>
            </w:r>
          </w:p>
        </w:tc>
      </w:tr>
      <w:tr>
        <w:trPr/>
        <w:tc>
          <w:tcPr>
            <w:tcW w:w="1863" w:type="dxa"/>
            <w:tcBorders>
              <w:top w:val="nil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3.3.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У локалној заједници промовисати значај и улогу дефектолошке подршке и различите врсте мултидисциплинарног приступа у процесу развоја и учења деце</w:t>
            </w:r>
          </w:p>
        </w:tc>
        <w:tc>
          <w:tcPr>
            <w:tcW w:w="2422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3.3.1.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У сарадњи са школском управом школа упућује људске ресурсе (стручни кадар) и пружа професионалну подршку редовним школама и вртићима на нивоу Златиборског округа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3.3.2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.Информисати ширу јавност о учешћу деце у ваннаставним активностима у школи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3.3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.3.Информисати школе и вртиће о пружању додатне подршке ученицима у простору наше школе у циљу развоја инклузивне културе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3.3.4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.Унапређивање и ажурирање сајта школе</w:t>
            </w:r>
          </w:p>
        </w:tc>
        <w:tc>
          <w:tcPr>
            <w:tcW w:w="226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С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тручни кадар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тим за маркетинг и координатори секција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тим за пружање додатне подршке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Тим за маркетинг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у континуитету </w:t>
            </w: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током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током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 континуитету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 континуитету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наставника и број обухваћене деце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планираних састанака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школа и вртића чија деца похађају додатну подршку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Учесталост ажурирања сајта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завршених третмана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одржаних састанака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информисаних школа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деце која су укључена у додатну подршку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Периодични извештаји наставничком већу о посећености сајта</w:t>
            </w:r>
          </w:p>
        </w:tc>
      </w:tr>
    </w:tbl>
    <w:p>
      <w:pPr>
        <w:pStyle w:val="Normal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ListParagraph"/>
        <w:ind w:left="540" w:hanging="0"/>
        <w:jc w:val="center"/>
        <w:rPr/>
      </w:pPr>
      <w:r>
        <w:rPr>
          <w:rFonts w:cs="Times New Roman" w:ascii="Times New Roman" w:hAnsi="Times New Roman"/>
          <w:b/>
          <w:bCs/>
          <w:sz w:val="32"/>
          <w:szCs w:val="32"/>
          <w:u w:val="single"/>
          <w:shd w:fill="DDE8CB" w:val="clear"/>
          <w:lang w:val="sr-Latn-RS"/>
        </w:rPr>
        <w:t>4.</w:t>
      </w:r>
      <w:r>
        <w:rPr>
          <w:rFonts w:cs="Times New Roman" w:ascii="Times New Roman" w:hAnsi="Times New Roman"/>
          <w:b/>
          <w:bCs/>
          <w:sz w:val="32"/>
          <w:szCs w:val="32"/>
          <w:u w:val="single"/>
          <w:shd w:fill="DDE8CB" w:val="clear"/>
          <w:lang w:val="ru-RU"/>
        </w:rPr>
        <w:t>ОБРАЗОВНА ПОСТИГНУЋА УЧЕНИКА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Cs w:val="24"/>
          <w:lang w:val="ru-RU"/>
        </w:rPr>
        <w:t xml:space="preserve">ЦИЉ: </w:t>
      </w:r>
      <w:r>
        <w:rPr>
          <w:rFonts w:ascii="Times New Roman" w:hAnsi="Times New Roman"/>
          <w:szCs w:val="24"/>
        </w:rPr>
        <w:t>Праћење образовних постигнућа ученика користи се за даљи развој ученика. Подизање нивоа постигнућа ученика на завршном испиту.</w:t>
      </w:r>
    </w:p>
    <w:tbl>
      <w:tblPr>
        <w:tblStyle w:val="14"/>
        <w:tblW w:w="14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422"/>
        <w:gridCol w:w="2266"/>
        <w:gridCol w:w="2317"/>
        <w:gridCol w:w="2187"/>
        <w:gridCol w:w="3369"/>
      </w:tblGrid>
      <w:tr>
        <w:trPr/>
        <w:tc>
          <w:tcPr>
            <w:tcW w:w="18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ЗАДАЦИ</w:t>
            </w:r>
          </w:p>
        </w:tc>
        <w:tc>
          <w:tcPr>
            <w:tcW w:w="24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АКТИВНОСТИ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НОСИОЦИ АКТИВНОСТИ</w:t>
            </w:r>
          </w:p>
        </w:tc>
        <w:tc>
          <w:tcPr>
            <w:tcW w:w="23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ВРЕМЕ РЕАЛИЗАЦИЈЕ</w:t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КРИТЕРИЈУМ УСПЕХА</w:t>
            </w:r>
          </w:p>
        </w:tc>
        <w:tc>
          <w:tcPr>
            <w:tcW w:w="33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ИНДИКАТОР УСПЕХА</w:t>
            </w:r>
          </w:p>
        </w:tc>
      </w:tr>
      <w:tr>
        <w:trPr/>
        <w:tc>
          <w:tcPr>
            <w:tcW w:w="186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4.1.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Побољшање успеха ученика</w:t>
            </w:r>
          </w:p>
        </w:tc>
        <w:tc>
          <w:tcPr>
            <w:tcW w:w="2422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4.1.1.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Мотивисање ученика за напредовање применом разноврсних метода рада и дидактичких материјала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ru-RU"/>
              </w:rPr>
              <w:t>4.</w:t>
            </w:r>
            <w:r>
              <w:rPr>
                <w:rFonts w:cs="Times New Roman" w:ascii="Times New Roman" w:hAnsi="Times New Roman"/>
                <w:kern w:val="0"/>
                <w:szCs w:val="24"/>
              </w:rPr>
              <w:t>1.2.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Примена знања на конкретним ситуацијама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  <w:tc>
          <w:tcPr>
            <w:tcW w:w="226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Наставници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Наставници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У континуитету током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 континуитету током школске године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и врста метода и дидактичких материјала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ученика који успешно примењују знање у конкретним ситуацијама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Примењен</w:t>
            </w: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е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 методе и дидактички материјали који су довели до побољшања успеха ученика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Списак ученика и ситуација у којима примењују знање стечено у школи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</w:tr>
      <w:tr>
        <w:trPr/>
        <w:tc>
          <w:tcPr>
            <w:tcW w:w="18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4.2.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Промовисање и поштовање резултата ученика и наставника</w:t>
            </w:r>
          </w:p>
        </w:tc>
        <w:tc>
          <w:tcPr>
            <w:tcW w:w="24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4.2.1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Јавно промовисање резултата ученика и наставника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4.2.2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Примена интерног система награђивања ученика и наставника за постигнуте резултате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4.2.3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Организовање различитих школских активности за ученике у којима може свако да постигне резултате-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Одељенске старешине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Одељенске старешине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Наставници</w:t>
            </w:r>
          </w:p>
        </w:tc>
        <w:tc>
          <w:tcPr>
            <w:tcW w:w="23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У континуитету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У континуитету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У континуитету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награђених ученика и наставника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награђених ученика и наставника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ученика и активности у којима они учествују</w:t>
            </w:r>
          </w:p>
        </w:tc>
        <w:tc>
          <w:tcPr>
            <w:tcW w:w="33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Списак награђених ученика и наставника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Списак награђених ученика и наставника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Списак ученика и активности у којима учествују,фотографије,снимци</w:t>
            </w:r>
          </w:p>
        </w:tc>
      </w:tr>
      <w:tr>
        <w:trPr/>
        <w:tc>
          <w:tcPr>
            <w:tcW w:w="186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4.3.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Подизање нивоа постигнућа ученика на завршном испиту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</w:tc>
        <w:tc>
          <w:tcPr>
            <w:tcW w:w="2422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4.3.1.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Планирање и организација припремне наставе за завршни испит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4.3.2.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Континуирана реализација припремне наставе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4.3.3.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Анализа резултата  ученика на завршном испиту</w:t>
            </w:r>
          </w:p>
        </w:tc>
        <w:tc>
          <w:tcPr>
            <w:tcW w:w="226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Наставници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Наставници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Чланови стручних већа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Стручна служба школе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Cs w:val="24"/>
              </w:rPr>
              <w:t>Децембар текуће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Јануар-јун текуће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март и јун текуће школске године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Израђен материјал за припремну наставу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Побољшани резултати ученика на завршном испиту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Анализирана постигнућа ученика на завршном испиту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Извештај о реализацији припремне наставе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Извештај о реализацији припремне наставе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Евиденција у есДневнику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</w:rPr>
              <w:t>Извештај о постигнућима ученика на завршном испиту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bCs/>
          <w:sz w:val="32"/>
          <w:szCs w:val="32"/>
          <w:u w:val="single"/>
          <w:lang w:val="ru-RU"/>
        </w:rPr>
      </w:r>
    </w:p>
    <w:p>
      <w:pPr>
        <w:pStyle w:val="Normal"/>
        <w:jc w:val="center"/>
        <w:rPr>
          <w:shd w:fill="DDE8CB" w:val="clear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  <w:shd w:fill="DDE8CB" w:val="clear"/>
        </w:rPr>
        <w:t>5.ЕТОС</w:t>
      </w:r>
    </w:p>
    <w:p>
      <w:pPr>
        <w:pStyle w:val="Normal"/>
        <w:rPr>
          <w:szCs w:val="24"/>
        </w:rPr>
      </w:pPr>
      <w:r>
        <w:rPr>
          <w:rFonts w:cs="Times New Roman" w:ascii="Times New Roman" w:hAnsi="Times New Roman"/>
          <w:b/>
          <w:szCs w:val="24"/>
          <w:u w:val="single"/>
          <w:lang w:val="ru-RU"/>
        </w:rPr>
        <w:t>Циљ:</w:t>
      </w:r>
      <w:r>
        <w:rPr>
          <w:rFonts w:cs="Times New Roman" w:ascii="Times New Roman" w:hAnsi="Times New Roman"/>
          <w:szCs w:val="24"/>
          <w:lang w:val="ru-RU"/>
        </w:rPr>
        <w:t xml:space="preserve"> Побољшати међусобне односе, комуникацију у колективу и са родитељима, ради ефикаснијег тимског рада и развоја боље школске климе.</w:t>
      </w:r>
    </w:p>
    <w:tbl>
      <w:tblPr>
        <w:tblStyle w:val="14"/>
        <w:tblW w:w="14497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505"/>
        <w:gridCol w:w="1889"/>
        <w:gridCol w:w="1890"/>
        <w:gridCol w:w="2250"/>
        <w:gridCol w:w="3901"/>
      </w:tblGrid>
      <w:tr>
        <w:trPr/>
        <w:tc>
          <w:tcPr>
            <w:tcW w:w="20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ЗАДАЦИ</w:t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АКТИВНОСТИ</w:t>
            </w:r>
          </w:p>
        </w:tc>
        <w:tc>
          <w:tcPr>
            <w:tcW w:w="18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НОСИОЦИ АКТИВНОСТИ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ВРЕМЕ РЕАЛИЗАЦИЈЕ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КРИТЕРИЈУМ УСПЕХА</w:t>
            </w:r>
          </w:p>
        </w:tc>
        <w:tc>
          <w:tcPr>
            <w:tcW w:w="39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ИНДИКАТОР УСПЕХА</w:t>
            </w:r>
          </w:p>
        </w:tc>
      </w:tr>
      <w:tr>
        <w:trPr/>
        <w:tc>
          <w:tcPr>
            <w:tcW w:w="20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.1.Тимски рад и праведна подела послова</w:t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.1.1.Јасна и праведна подела одговорности на нивоу већа, актива, Педагошког колегијума, организација и тимова у школи.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.1.2.  Извештавање задужених особа о раду већа, актива, Педагошког колегијума, организација и тимова у школи     руководиоци већа, актива,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.1.3. Праћење планираних и реализованих активности</w:t>
            </w:r>
          </w:p>
        </w:tc>
        <w:tc>
          <w:tcPr>
            <w:tcW w:w="18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Р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уководиоци већа,актива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К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оординатори тимова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Директор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 континуитету </w:t>
            </w: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 току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 xml:space="preserve"> континуитету </w:t>
            </w: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 току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 континуитету у току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тимова и особа у  њима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задужених особа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извештаја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Број извештаја о праћењу  планираних и реализованих активности</w:t>
            </w:r>
          </w:p>
        </w:tc>
        <w:tc>
          <w:tcPr>
            <w:tcW w:w="39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Списак тимова и чланова тимова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Периодични извештаји задужених особа о раду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Извештаји о реализованим активностима</w:t>
            </w:r>
          </w:p>
        </w:tc>
      </w:tr>
      <w:tr>
        <w:trPr/>
        <w:tc>
          <w:tcPr>
            <w:tcW w:w="20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.2.Неговање међуљудских односа и позитивне атмосфере у колективу</w:t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.2.1. доследно поштовање норми којима је егулисано понашање и одговорност свих запослених(видљиво је међусобно уважавање)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5.2.2.санкционисање дискриминаторног понашања у школи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8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директор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у континуитету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2020-2025.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sr-Latn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Cs w:val="24"/>
              </w:rPr>
              <w:t>год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Правила понашања у ОШ за образовање ученика са сметњама у развоју „Миодраг В.Матић“,Ужице</w:t>
            </w:r>
          </w:p>
        </w:tc>
        <w:tc>
          <w:tcPr>
            <w:tcW w:w="39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Списак санкционисаних уколико их има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Списак санкционисаних уколико их има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bCs/>
          <w:sz w:val="32"/>
          <w:szCs w:val="32"/>
          <w:u w:val="single"/>
        </w:rPr>
      </w:r>
    </w:p>
    <w:p>
      <w:pPr>
        <w:pStyle w:val="Normal"/>
        <w:jc w:val="center"/>
        <w:rPr>
          <w:shd w:fill="DDE8CB" w:val="clear"/>
        </w:rPr>
      </w:pPr>
      <w:r>
        <w:rPr>
          <w:rFonts w:cs="Times New Roman" w:ascii="Times New Roman" w:hAnsi="Times New Roman"/>
          <w:b/>
          <w:bCs/>
          <w:sz w:val="32"/>
          <w:szCs w:val="32"/>
          <w:u w:val="single"/>
          <w:shd w:fill="DDE8CB" w:val="clear"/>
        </w:rPr>
        <w:t>6</w:t>
      </w:r>
      <w:r>
        <w:rPr>
          <w:rFonts w:cs="Times New Roman" w:ascii="Times New Roman" w:hAnsi="Times New Roman"/>
          <w:b/>
          <w:bCs/>
          <w:sz w:val="32"/>
          <w:szCs w:val="32"/>
          <w:u w:val="single"/>
          <w:shd w:fill="DDE8CB" w:val="clear"/>
          <w:lang w:val="ru-RU"/>
        </w:rPr>
        <w:t>.ОРГАНИЗАЦИЈА РАДА ШКОЛЕ, УПРАВЉАЊЕ ЉУДСКИМ И МАТЕРИЈАЛНИМ РЕСУРСИМА</w:t>
      </w:r>
    </w:p>
    <w:p>
      <w:pPr>
        <w:pStyle w:val="Normal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u w:val="single"/>
          <w:lang w:val="ru-RU"/>
        </w:rPr>
        <w:t>Циљ: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sr-RS"/>
        </w:rPr>
        <w:t>Оптимизација људских ресурса школе. Континуиран рад Ресурсног центра. Континуирано усавршавање процеса самовредновања рада школе. Оптимално коришћење материјално-техничких ресурса школе. Развијање предузетничког духа ученика и наставника.</w:t>
      </w:r>
    </w:p>
    <w:tbl>
      <w:tblPr>
        <w:tblStyle w:val="14"/>
        <w:tblW w:w="147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2564"/>
        <w:gridCol w:w="2264"/>
        <w:gridCol w:w="2271"/>
        <w:gridCol w:w="2253"/>
        <w:gridCol w:w="2793"/>
      </w:tblGrid>
      <w:tr>
        <w:trPr/>
        <w:tc>
          <w:tcPr>
            <w:tcW w:w="2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ЗАДАЦИ</w:t>
            </w:r>
          </w:p>
        </w:tc>
        <w:tc>
          <w:tcPr>
            <w:tcW w:w="2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АКТИВНОСТИ</w:t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НОСИОЦИ АКТИВНОСТИ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ВРЕМЕ РЕАЛИЗАЦИЈЕ</w:t>
            </w:r>
          </w:p>
        </w:tc>
        <w:tc>
          <w:tcPr>
            <w:tcW w:w="2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КРИТЕРИЈУМ УСПЕХА</w:t>
            </w:r>
          </w:p>
        </w:tc>
        <w:tc>
          <w:tcPr>
            <w:tcW w:w="27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</w:rPr>
              <w:t>ИНДИКАТОР УСПЕХА</w:t>
            </w:r>
          </w:p>
        </w:tc>
      </w:tr>
      <w:tr>
        <w:trPr/>
        <w:tc>
          <w:tcPr>
            <w:tcW w:w="256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360" w:hanging="0"/>
              <w:contextualSpacing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6.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sr-Latn-RS"/>
              </w:rPr>
              <w:t>1.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kern w:val="0"/>
                <w:lang w:val="sr-RS"/>
              </w:rPr>
            </w:pPr>
            <w:r>
              <w:rPr>
                <w:rFonts w:ascii="Times New Roman" w:hAnsi="Times New Roman"/>
                <w:kern w:val="0"/>
                <w:lang w:val="sr-RS"/>
              </w:rPr>
              <w:t>Поспешивање квалитета људских ресурса школе подизаљем професионалних компетенција.</w:t>
            </w:r>
          </w:p>
        </w:tc>
        <w:tc>
          <w:tcPr>
            <w:tcW w:w="2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Latn-RS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ru-RU"/>
              </w:rPr>
              <w:t>.1.1</w:t>
              <w:tab/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sr-RS"/>
              </w:rPr>
              <w:t>Континуирано стручно усавршавање запослених из свих области квалитета рада установе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RS"/>
              </w:rPr>
              <w:t>6.1.2.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RS"/>
              </w:rPr>
              <w:t>Стална хоризонтална едукација на нивоу педагошког колегијума, наставничког већа и стручних актива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RS"/>
              </w:rPr>
              <w:t>6.1.3.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RS"/>
              </w:rPr>
              <w:t>Развијање квалитета система менторства и увођење приправника у посао (посете часовима, менторски сусрети, заједничке активности)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RS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RS"/>
              </w:rPr>
              <w:t>Тим за стручно усавршавање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Наставници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Струча служба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RS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RS"/>
              </w:rPr>
              <w:t>Ментор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RS"/>
              </w:rPr>
              <w:t>Приправник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RS"/>
              </w:rPr>
              <w:t>Током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RS"/>
              </w:rPr>
              <w:t>током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током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2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lang w:val="sr-RS"/>
              </w:rPr>
            </w:pPr>
            <w:r>
              <w:rPr>
                <w:rFonts w:ascii="Times New Roman" w:hAnsi="Times New Roman"/>
                <w:kern w:val="0"/>
                <w:lang w:val="sr-RS"/>
              </w:rPr>
              <w:t>Сви запослени у школи имају најмањи број сати усавршавања у установи и ван ње предвиђених правилником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lang w:val="sr-RS"/>
              </w:rPr>
            </w:pPr>
            <w:r>
              <w:rPr>
                <w:rFonts w:ascii="Times New Roman" w:hAnsi="Times New Roman"/>
                <w:kern w:val="0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lang w:val="sr-RS"/>
              </w:rPr>
            </w:pPr>
            <w:r>
              <w:rPr>
                <w:rFonts w:ascii="Times New Roman" w:hAnsi="Times New Roman"/>
                <w:kern w:val="0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lang w:val="sr-RS"/>
              </w:rPr>
            </w:pPr>
            <w:r>
              <w:rPr>
                <w:rFonts w:ascii="Times New Roman" w:hAnsi="Times New Roman"/>
                <w:kern w:val="0"/>
                <w:lang w:val="sr-RS"/>
              </w:rPr>
              <w:t>Реализовано најмање 5 облика хоризонталне едукације сваке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Сви приправници уведени у посао у складу са правилником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  <w:tc>
          <w:tcPr>
            <w:tcW w:w="27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sr-RS"/>
              </w:rPr>
              <w:t>Сертификати, уверења, извештаји тимова и актива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Записници педагошког колегијума, наставничког већа и других стручних актива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Записници и извештаји ментора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</w:tr>
      <w:tr>
        <w:trPr/>
        <w:tc>
          <w:tcPr>
            <w:tcW w:w="2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6.2.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Пружање услуга установама у виду подршке наставницима, ученицима и родитељима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</w:tc>
        <w:tc>
          <w:tcPr>
            <w:tcW w:w="2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6.2.1.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Посете школама, опсервација ученика на часу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6.2.2.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Издавање асистивне технологије и обуке за њено коришћење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6.2.3.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Израда документације  о раду Ресурсног центра</w:t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Мобилни тим Ресурсног центра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Мобилни тим ресурсног центра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Мобилни тим Ресурсног центра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Током школске године по приспелом захтеву школе или ИРК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Током школске године по приспелом захтеву ИРК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Током школске године</w:t>
            </w:r>
          </w:p>
        </w:tc>
        <w:tc>
          <w:tcPr>
            <w:tcW w:w="2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Број школа, број посета и број опсервираних ученика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Број издате асистивне технологије и број обучених за коришћење исте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Број попуњених протокола и процедура</w:t>
            </w:r>
          </w:p>
        </w:tc>
        <w:tc>
          <w:tcPr>
            <w:tcW w:w="27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Извештаји и фотографије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Извештаји и фотографије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Протоколи и процедуре</w:t>
            </w:r>
          </w:p>
        </w:tc>
      </w:tr>
      <w:tr>
        <w:trPr/>
        <w:tc>
          <w:tcPr>
            <w:tcW w:w="256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6.3.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Планирање и реализација наставе на основу резултата самовредновања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6.3.1.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Редовно учешће и информисање чланова наставничког већа, ученика и родитеља у процесу самовредновања рада школе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6.3.2.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Редовна посета часовима наставе и инструктивни увид у наставни процес</w:t>
            </w:r>
          </w:p>
        </w:tc>
        <w:tc>
          <w:tcPr>
            <w:tcW w:w="226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Тим за самовредновање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У току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Током школске године</w:t>
            </w:r>
          </w:p>
        </w:tc>
        <w:tc>
          <w:tcPr>
            <w:tcW w:w="225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Сви релевантни актери учествовали и упознати са резултатима самовредновања и Акционим планом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Сваки наставник посећен бар једном</w:t>
            </w:r>
          </w:p>
        </w:tc>
        <w:tc>
          <w:tcPr>
            <w:tcW w:w="27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Документација тима и записници са седница наствничких већа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Планови рада наставника, припреме за час, протоколи за праћење наставног часа</w:t>
            </w:r>
          </w:p>
        </w:tc>
      </w:tr>
      <w:tr>
        <w:trPr/>
        <w:tc>
          <w:tcPr>
            <w:tcW w:w="256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6.4.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Подизање квалитета наставног процеса набавком савремених наставних средстава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6.4.1.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Опремање школе савременим наставним средствима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6.4.2.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Набавка и израда асистивне технологије</w:t>
            </w:r>
          </w:p>
        </w:tc>
        <w:tc>
          <w:tcPr>
            <w:tcW w:w="226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Наставници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Правник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Рачуновођа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Наставници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Правник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Рачуновођа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Током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Током школске године</w:t>
            </w:r>
          </w:p>
        </w:tc>
        <w:tc>
          <w:tcPr>
            <w:tcW w:w="225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Наставна средства школе савремена и унапређена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Набављена и израђена АТ</w:t>
            </w:r>
          </w:p>
        </w:tc>
        <w:tc>
          <w:tcPr>
            <w:tcW w:w="27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Рачуни набављених средстава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Рачуни набављене АТ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Фотографије израђене АТ</w:t>
            </w:r>
          </w:p>
        </w:tc>
      </w:tr>
      <w:tr>
        <w:trPr/>
        <w:tc>
          <w:tcPr>
            <w:tcW w:w="256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6.5.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Коришћење материјлно-техничких ресурса ван школе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6.5.1.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Јачање сарадње са другим установама, организацијама и удружењима локалне заједнице</w:t>
            </w:r>
          </w:p>
        </w:tc>
        <w:tc>
          <w:tcPr>
            <w:tcW w:w="226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Сви запослени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Представници других установа, институција, организација и удружења, ученици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Током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</w:tc>
        <w:tc>
          <w:tcPr>
            <w:tcW w:w="225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Реализовани разчличити облици сарадње</w:t>
            </w:r>
          </w:p>
        </w:tc>
        <w:tc>
          <w:tcPr>
            <w:tcW w:w="27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Извештаји стручних већа, актива и тимова, Годишњи извештај о раду школе, Летопис</w:t>
            </w:r>
          </w:p>
        </w:tc>
      </w:tr>
      <w:tr>
        <w:trPr/>
        <w:tc>
          <w:tcPr>
            <w:tcW w:w="256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6.6.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Развијање иницијативе и предузетничког духа код запослених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6.6.1.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Реализација пројеката са циљем подизања професионалних компетенција запослених и предузетништва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6.6.2.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Учешће у пројектима међународне сарадње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</w:tc>
        <w:tc>
          <w:tcPr>
            <w:tcW w:w="226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Тим за стручно усавршавање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Запослени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Током школске године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Од школске 2025/2026. до 2030/2031.године</w:t>
            </w:r>
          </w:p>
        </w:tc>
        <w:tc>
          <w:tcPr>
            <w:tcW w:w="225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Реализован један пројекат годишње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Школа учествовала  у два међународна пројекта у току петогодишњег периода</w:t>
            </w:r>
          </w:p>
        </w:tc>
        <w:tc>
          <w:tcPr>
            <w:tcW w:w="27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Извештај и пројектна документација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Извештај и пројектна документација</w:t>
            </w:r>
          </w:p>
        </w:tc>
      </w:tr>
      <w:tr>
        <w:trPr/>
        <w:tc>
          <w:tcPr>
            <w:tcW w:w="256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6.7.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Развијање предузетничких компетенција код ученика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6.7.1.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Организација децијих пијаца и базара на којима се одвија одељенска продаја и располагање прикупљеним средствима од продаје</w:t>
            </w:r>
          </w:p>
        </w:tc>
        <w:tc>
          <w:tcPr>
            <w:tcW w:w="226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Наставници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Одељенске старешине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Родитељи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Током школске године</w:t>
            </w:r>
          </w:p>
        </w:tc>
        <w:tc>
          <w:tcPr>
            <w:tcW w:w="225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Одржани дечији базари и пијаце,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одељења израдила своје продукте и располагала својим заједничким прикупљеним средствима</w:t>
            </w:r>
          </w:p>
        </w:tc>
        <w:tc>
          <w:tcPr>
            <w:tcW w:w="27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Извештај о раду школе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Школски сајт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Latn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Latn-RS"/>
              </w:rPr>
              <w:t xml:space="preserve">Facebook </w:t>
            </w: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страница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  <w:t>Летопис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sr-RS"/>
              </w:rPr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jc w:val="center"/>
        <w:rPr>
          <w:shd w:fill="DDE8CB" w:val="clear"/>
        </w:rPr>
      </w:pPr>
      <w:r>
        <w:rPr>
          <w:rFonts w:cs="Times New Roman" w:ascii="Times New Roman" w:hAnsi="Times New Roman"/>
          <w:b/>
          <w:bCs/>
          <w:sz w:val="32"/>
          <w:szCs w:val="32"/>
          <w:u w:val="single"/>
          <w:shd w:fill="DDE8CB" w:val="clear"/>
          <w:lang w:val="sr-RS"/>
        </w:rPr>
        <w:t>САДРЖАЈ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УВОД …………………………………………………………………………………………………………………………………. 3.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КРАТАК ПРОФИЛ ШКОЛЕ ………………………………………………………………………………………………………... 5.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ЗАКОНСКИ И СТРАТЕШКИ ОКВИР РАЗВОЈНОГ ПЛАНА …………………………………………………………………...  6.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О ШКОЛИ ……………………………………………………………………………………………………………………………  7.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МИСИЈА И ВИЗИЈА ШКОЛЕ ……………………………………………………………………………………………………… 9.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РЕСУРСИ УСТАНОВЕ ……………………………………………………………………………………………………………... 10.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 xml:space="preserve">      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Преглед постојећих ресурса школе ……………………………………………………………………………………….. 11.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 xml:space="preserve">      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Унутрашљи ………………………………………………………………………… ……………………………………….11.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 xml:space="preserve">      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Људски ресурси школе …………………………………………………………………………………………………….. 12.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 xml:space="preserve">     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Материјално-технички ресурси ……………………………………………………………………………………………. 14.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 xml:space="preserve">     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Информатичко – технолошка (ИТ) и мултимедијална опрема ………………………………………………………….. 15.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 xml:space="preserve">     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Спољашњи ……………………………………………………………………………. ……………………………………..16.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ПОДАЦИ О ВАСПИТНО-ОБРАЗОВНОМ ПРОГРАМУ ………………………………………………………………………….17.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 xml:space="preserve">     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Тип наставе…………………………………………………………………………………………………………………….18.</w:t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 xml:space="preserve">     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Број ученика у претходних пет година……………………………………………………………………………………….19.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 xml:space="preserve">     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Број ученика у време израде Школског развојног плана……………………………………………………………………20.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ТИМСКИ РАД И ПРАВИЛНА ПОДЕЛА ПОСЛОВА ……………………………………………………………………………….21.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ТРЕНУТНА ОРГАНИЗАЦИОНА СТРУКТУРА НАШЕ ШКОЛЕ ………………………………………………………………….25.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АНАЛИЗА ТРЕНУТНОГ СТАЊА …………………………………………………………………………………………………….27.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 xml:space="preserve">       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Унутрашња анализа …………………………………………………………………………………………………………...27.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 xml:space="preserve">       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Школа у односу на окружење ………………………………………………………………………………………………...31.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ОРГАНИЗАЦИОНА СТРУКТУРА У ПЕРИОДУ 2025/2026.-2030/2031…………………………………………………………….34.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1. ПРОГРАМИРАЊЕ, ПЛАНИРАЊЕ И ИЗВЕШТАВАЊЕ…………………………………………………………………………..38.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2. НАСТАВА И УЧЕЊЕ ………………………………………………………………………………………………………………...41.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3. ПОДРШКА УЧЕНИЦИМА …………………………………………………………………………………………………………..44.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4. ОБРАЗОВНА ПОСТИГНУЋА УЧЕНИКА ………………………………………………………………………………………….47.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5. ЕТОС …………………………………………………………………………………………………………………………………...49.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FFFFFF" w:val="clear"/>
          <w:lang w:val="sr-RS"/>
        </w:rPr>
        <w:t>6. ОРГАНИЗАЦИЈА РАДА ШКОЛЕ, УПРАВЉАЊЕ ЉУДСКИМ И МАТЕРИЈАЛНИМ РЕСУРСИМА ………………………..50.</w:t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</w:r>
    </w:p>
    <w:p>
      <w:pPr>
        <w:pStyle w:val="Normal"/>
        <w:tabs>
          <w:tab w:val="clear" w:pos="720"/>
          <w:tab w:val="left" w:pos="9317" w:leader="none"/>
        </w:tabs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 xml:space="preserve">Директор </w:t>
        <w:tab/>
        <w:t>Председник Школског одбора</w:t>
      </w:r>
    </w:p>
    <w:p>
      <w:pPr>
        <w:pStyle w:val="Normal"/>
        <w:tabs>
          <w:tab w:val="clear" w:pos="720"/>
          <w:tab w:val="left" w:pos="9317" w:leader="none"/>
        </w:tabs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Зорица Весовић</w:t>
        <w:tab/>
      </w:r>
    </w:p>
    <w:p>
      <w:pPr>
        <w:pStyle w:val="Normal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 xml:space="preserve">                           </w:t>
      </w:r>
    </w:p>
    <w:p>
      <w:pPr>
        <w:pStyle w:val="Normal"/>
        <w:spacing w:before="0" w:after="200"/>
        <w:rPr>
          <w:rFonts w:ascii="Times New Roman" w:hAnsi="Times New Roman" w:cs="Times New Roman"/>
          <w:sz w:val="32"/>
          <w:szCs w:val="32"/>
          <w:lang w:val="ru-RU"/>
        </w:rPr>
      </w:pPr>
      <w:r>
        <w:rPr/>
      </w:r>
    </w:p>
    <w:sectPr>
      <w:headerReference w:type="default" r:id="rId12"/>
      <w:footerReference w:type="default" r:id="rId13"/>
      <w:type w:val="nextPage"/>
      <w:pgSz w:orient="landscape" w:w="16838" w:h="11906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>.                                                                                                                                                                                                   ШКОЛСКИ РАЗВОЈНИ ПЛАН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7251700" cy="865505"/>
          <wp:effectExtent l="0" t="0" r="0" b="0"/>
          <wp:docPr id="4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5170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宋体" w:asciiTheme="minorHAnsi" w:cstheme="minorBidi" w:eastAsiaTheme="minorHAnsi" w:hAnsiTheme="minorHAnsi"/>
        <w:lang w:val="sr-Latn-R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semiHidden="0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 w:qFormat="1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 w:qFormat="1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宋体" w:asciiTheme="minorHAnsi" w:cstheme="minorBidi" w:eastAsiaTheme="minorHAnsi" w:hAnsiTheme="minorHAnsi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shd w:val="clear" w:color="auto" w:fill="E2EFD9"/>
      <w:spacing w:before="240" w:after="60"/>
      <w:jc w:val="center"/>
      <w:outlineLvl w:val="0"/>
    </w:pPr>
    <w:rPr>
      <w:rFonts w:ascii="Calibri Light" w:hAnsi="Calibri Light" w:eastAsia="Times New Roman"/>
      <w:b/>
      <w:bCs/>
      <w:cap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 w:val="true"/>
      <w:keepLines/>
      <w:spacing w:before="40" w:after="0"/>
      <w:outlineLvl w:val="1"/>
    </w:pPr>
    <w:rPr>
      <w:rFonts w:ascii="Cambria" w:hAnsi="Cambria" w:eastAsia="" w:cs="宋体" w:asciiTheme="majorHAnsi" w:cstheme="majorBidi" w:eastAsiaTheme="majorEastAsia" w:hAnsiTheme="majorHAnsi"/>
      <w:color w:val="376092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0"/>
    <w:qFormat/>
    <w:pPr>
      <w:keepNext w:val="true"/>
      <w:outlineLvl w:val="2"/>
    </w:pPr>
    <w:rPr>
      <w:rFonts w:ascii="Calibri Light" w:hAnsi="Calibri Light" w:eastAsia="Times New Roman"/>
      <w:b/>
      <w:bCs/>
      <w:caps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Pr>
      <w:rFonts w:ascii="Cambria" w:hAnsi="Cambria" w:eastAsia="" w:cs="宋体" w:asciiTheme="majorHAnsi" w:cstheme="majorBidi" w:eastAsiaTheme="majorEastAsia" w:hAnsiTheme="majorHAnsi"/>
      <w:color w:val="376092" w:themeColor="accent1" w:themeShade="bf"/>
      <w:sz w:val="26"/>
      <w:szCs w:val="26"/>
    </w:rPr>
  </w:style>
  <w:style w:type="character" w:styleId="Bullets" w:customStyle="1">
    <w:name w:val="Bullets"/>
    <w:uiPriority w:val="0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qFormat/>
    <w:pPr>
      <w:spacing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HeaderandFooter" w:customStyle="1">
    <w:name w:val="Header and Footer"/>
    <w:basedOn w:val="Normal"/>
    <w:uiPriority w:val="0"/>
    <w:qFormat/>
    <w:pPr/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Contents" w:customStyle="1">
    <w:name w:val="Table Contents"/>
    <w:basedOn w:val="Normal"/>
    <w:uiPriority w:val="0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uiPriority w:val="0"/>
    <w:qFormat/>
    <w:pPr>
      <w:jc w:val="center"/>
    </w:pPr>
    <w:rPr>
      <w:b/>
      <w:bCs/>
    </w:rPr>
  </w:style>
  <w:style w:type="table" w:default="1" w:styleId="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Light Grid Accent 3"/>
    <w:basedOn w:val="6"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16">
    <w:name w:val="Light Grid Accent 6"/>
    <w:basedOn w:val="6"/>
    <w:uiPriority w:val="62"/>
    <w:qFormat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17">
    <w:name w:val="Medium Shading 1 Accent 6"/>
    <w:basedOn w:val="6"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Medium Grid 3 Accent 2"/>
    <w:basedOn w:val="6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9">
    <w:name w:val="Medium Grid 3 Accent 3"/>
    <w:basedOn w:val="6"/>
    <w:uiPriority w:val="69"/>
    <w:qFormat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vmatic.edu.rs/" TargetMode="External"/><Relationship Id="rId3" Type="http://schemas.openxmlformats.org/officeDocument/2006/relationships/hyperlink" Target="mailto:skolamvm@gmail.com" TargetMode="External"/><Relationship Id="rId4" Type="http://schemas.openxmlformats.org/officeDocument/2006/relationships/hyperlink" Target="mailto:specijalnaskola@mts.rs" TargetMode="External"/><Relationship Id="rId5" Type="http://schemas.openxmlformats.org/officeDocument/2006/relationships/image" Target="media/image1.png"/><Relationship Id="rId6" Type="http://schemas.openxmlformats.org/officeDocument/2006/relationships/diagramData" Target="diagrams/data2.xml"/><Relationship Id="rId7" Type="http://schemas.openxmlformats.org/officeDocument/2006/relationships/diagramLayout" Target="diagrams/layout2.xml"/><Relationship Id="rId8" Type="http://schemas.openxmlformats.org/officeDocument/2006/relationships/diagramQuickStyle" Target="diagrams/quickStyle2.xml"/><Relationship Id="rId9" Type="http://schemas.openxmlformats.org/officeDocument/2006/relationships/diagramColors" Target="diagrams/colors2.xml"/><Relationship Id="rId10" Type="http://schemas.microsoft.com/office/2007/relationships/diagramDrawing" Target="diagrams/drawing2.xml"/><Relationship Id="rId11" Type="http://schemas.openxmlformats.org/officeDocument/2006/relationships/image" Target="media/image2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2.xml><?xml version="1.0" encoding="utf-8"?>
<dgm:dataModel xmlns:dgm="http://schemas.openxmlformats.org/drawingml/2006/diagram" xmlns:a="http://schemas.openxmlformats.org/drawingml/2006/main">
  <dgm:ptLst>
    <dgm:pt modelId="{1C18C515-A9F3-48CB-8A12-8872265091DA}" type="doc">
      <dgm:prSet loTypeId="urn:microsoft.com/office/officeart/2005/8/layout/radial3" loCatId="cycle" qsTypeId="urn:microsoft.com/office/officeart/2005/8/quickstyle/simple1" qsCatId="simple" csTypeId="urn:microsoft.com/office/officeart/2005/8/colors/colorful1" csCatId="colorful" phldr="1"/>
      <dgm:spPr/>
      <dgm:t>
        <a:bodyPr/>
        <a:p>
          <a:endParaRPr lang="en-US"/>
        </a:p>
      </dgm:t>
    </dgm:pt>
    <dgm:pt modelId="{6C29D225-3EDD-4898-B8EE-40A7C7C76102}">
      <dgm:prSet phldrT="[Text]" custT="1"/>
      <dgm:spPr/>
      <dgm:t>
        <a:bodyPr/>
        <a:p>
          <a:r>
            <a:rPr lang="sr-Cyrl-CS" sz="1200" b="1">
              <a:latin typeface="Times New Roman" panose="02020603050405020304" charset="0"/>
              <a:cs typeface="Times New Roman" panose="02020603050405020304" charset="0"/>
            </a:rPr>
            <a:t>Спољашњи ресурси на које школа може рачунати</a:t>
          </a:r>
          <a:endParaRPr lang="en-US" sz="1200" b="1">
            <a:latin typeface="Times New Roman" panose="02020603050405020304" charset="0"/>
            <a:cs typeface="Times New Roman" panose="02020603050405020304" charset="0"/>
          </a:endParaRPr>
        </a:p>
      </dgm:t>
    </dgm:pt>
    <dgm:pt modelId="{D5908274-220B-4630-8683-AF599169999E}" cxnId="{757DEEFB-9D4E-4BAB-816C-AA093578FED6}" type="parTrans">
      <dgm:prSet/>
      <dgm:spPr/>
      <dgm:t>
        <a:bodyPr/>
        <a:p>
          <a:endParaRPr lang="en-US"/>
        </a:p>
      </dgm:t>
    </dgm:pt>
    <dgm:pt modelId="{E8409CE2-0493-4B7B-9130-CAF4833452B5}" cxnId="{757DEEFB-9D4E-4BAB-816C-AA093578FED6}" type="sibTrans">
      <dgm:prSet/>
      <dgm:spPr/>
      <dgm:t>
        <a:bodyPr/>
        <a:p>
          <a:endParaRPr lang="en-US"/>
        </a:p>
      </dgm:t>
    </dgm:pt>
    <dgm:pt modelId="{263E32B8-CC7E-47F0-8A2D-762288686737}">
      <dgm:prSet phldrT="[Text]" custT="1"/>
      <dgm:spPr/>
      <dgm:t>
        <a:bodyPr/>
        <a:p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градски органи управе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F87EABDF-628C-48DD-90C5-0A2D1C989412}" cxnId="{ACF29971-1C9A-465D-BE6A-F6BDE5EE3CD6}" type="parTrans">
      <dgm:prSet/>
      <dgm:spPr/>
      <dgm:t>
        <a:bodyPr/>
        <a:p>
          <a:endParaRPr lang="en-US"/>
        </a:p>
      </dgm:t>
    </dgm:pt>
    <dgm:pt modelId="{B0B9B106-8456-4EF4-8BE2-4C7A37FD7083}" cxnId="{ACF29971-1C9A-465D-BE6A-F6BDE5EE3CD6}" type="sibTrans">
      <dgm:prSet/>
      <dgm:spPr/>
      <dgm:t>
        <a:bodyPr/>
        <a:p>
          <a:endParaRPr lang="en-US"/>
        </a:p>
      </dgm:t>
    </dgm:pt>
    <dgm:pt modelId="{96188FCC-01C6-4469-BDF2-004F041E191A}">
      <dgm:prSet phldrT="[Text]" custT="1"/>
      <dgm:spPr/>
      <dgm:t>
        <a:bodyPr/>
        <a:p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васпитно- образовне установе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78A2EE4C-F376-4A2F-B79D-2B0956CB39D1}" cxnId="{9FDD8899-9E62-499D-9692-BD505FC4CD22}" type="parTrans">
      <dgm:prSet/>
      <dgm:spPr/>
      <dgm:t>
        <a:bodyPr/>
        <a:p>
          <a:endParaRPr lang="en-US"/>
        </a:p>
      </dgm:t>
    </dgm:pt>
    <dgm:pt modelId="{C06521B0-7201-4860-B181-93E489B746CE}" cxnId="{9FDD8899-9E62-499D-9692-BD505FC4CD22}" type="sibTrans">
      <dgm:prSet/>
      <dgm:spPr/>
      <dgm:t>
        <a:bodyPr/>
        <a:p>
          <a:endParaRPr lang="en-US"/>
        </a:p>
      </dgm:t>
    </dgm:pt>
    <dgm:pt modelId="{1ECB8AA1-A5B5-4B6B-83CF-E21E42B14D7A}">
      <dgm:prSet phldrT="[Text]" custT="1"/>
      <dgm:spPr/>
      <dgm:t>
        <a:bodyPr/>
        <a:p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установе културе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6D408AA5-0873-41F6-8419-0D4155D5C1FB}" cxnId="{237475A0-7863-4294-9313-1974C1809F97}" type="parTrans">
      <dgm:prSet/>
      <dgm:spPr/>
      <dgm:t>
        <a:bodyPr/>
        <a:p>
          <a:endParaRPr lang="en-US"/>
        </a:p>
      </dgm:t>
    </dgm:pt>
    <dgm:pt modelId="{49EC3C97-786A-4D9A-A196-047945F2547C}" cxnId="{237475A0-7863-4294-9313-1974C1809F97}" type="sibTrans">
      <dgm:prSet/>
      <dgm:spPr/>
      <dgm:t>
        <a:bodyPr/>
        <a:p>
          <a:endParaRPr lang="en-US"/>
        </a:p>
      </dgm:t>
    </dgm:pt>
    <dgm:pt modelId="{F2854634-4898-491F-97AB-194612F8E4D1}">
      <dgm:prSet phldrT="[Text]" custT="1"/>
      <dgm:spPr/>
      <dgm:t>
        <a:bodyPr/>
        <a:p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медији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C9D397F5-33B1-4BA5-BBF4-27A9EDC0223F}" cxnId="{FCADDF06-72ED-4B42-9669-5E7283CD3ED2}" type="parTrans">
      <dgm:prSet/>
      <dgm:spPr/>
      <dgm:t>
        <a:bodyPr/>
        <a:p>
          <a:endParaRPr lang="en-US"/>
        </a:p>
      </dgm:t>
    </dgm:pt>
    <dgm:pt modelId="{31FCDFAD-A368-4856-AEFD-BFCC959A4A41}" cxnId="{FCADDF06-72ED-4B42-9669-5E7283CD3ED2}" type="sibTrans">
      <dgm:prSet/>
      <dgm:spPr/>
      <dgm:t>
        <a:bodyPr/>
        <a:p>
          <a:endParaRPr lang="en-US"/>
        </a:p>
      </dgm:t>
    </dgm:pt>
    <dgm:pt modelId="{F6EDC868-6046-46DE-9D5C-2EDEA179D592}">
      <dgm:prSet phldrT="[Text]" custT="1"/>
      <dgm:spPr/>
      <dgm:t>
        <a:bodyPr/>
        <a:p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републички органи управе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09D139D9-58DA-4513-BD73-665F76E41137}" cxnId="{705DE664-3D12-4B09-A6E5-C99F34359537}" type="parTrans">
      <dgm:prSet/>
      <dgm:spPr/>
      <dgm:t>
        <a:bodyPr/>
        <a:p>
          <a:endParaRPr lang="en-US"/>
        </a:p>
      </dgm:t>
    </dgm:pt>
    <dgm:pt modelId="{D5B97C80-8803-4B7D-9FC0-7F61457D2320}" cxnId="{705DE664-3D12-4B09-A6E5-C99F34359537}" type="sibTrans">
      <dgm:prSet/>
      <dgm:spPr/>
      <dgm:t>
        <a:bodyPr/>
        <a:p>
          <a:endParaRPr lang="en-US"/>
        </a:p>
      </dgm:t>
    </dgm:pt>
    <dgm:pt modelId="{5FCD2948-64F3-4D89-BAE0-C543505D29BA}">
      <dgm:prSet phldrT="[Text]" custT="1"/>
      <dgm:spPr/>
      <dgm:t>
        <a:bodyPr/>
        <a:p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здравствене установе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17915D28-DB9A-4D8B-91DF-C5072F79E502}" cxnId="{925DEC47-5FA3-4DBF-9390-4DE4EACF34CC}" type="parTrans">
      <dgm:prSet/>
      <dgm:spPr/>
      <dgm:t>
        <a:bodyPr/>
        <a:p>
          <a:endParaRPr lang="en-US"/>
        </a:p>
      </dgm:t>
    </dgm:pt>
    <dgm:pt modelId="{D0EAE6F7-F7C6-44B8-BF1E-BD2A68F42622}" cxnId="{925DEC47-5FA3-4DBF-9390-4DE4EACF34CC}" type="sibTrans">
      <dgm:prSet/>
      <dgm:spPr/>
      <dgm:t>
        <a:bodyPr/>
        <a:p>
          <a:endParaRPr lang="en-US"/>
        </a:p>
      </dgm:t>
    </dgm:pt>
    <dgm:pt modelId="{39FAC215-2FAC-4B50-95EF-9C87DA204EC6}">
      <dgm:prSet phldrT="[Text]" custT="1"/>
      <dgm:spPr/>
      <dgm:t>
        <a:bodyPr/>
        <a:p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регионални центар за социјални рад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BF674AC8-008F-46DF-9346-B5A002EE0738}" cxnId="{8DE7A97D-52D2-46AB-91E3-BA51F2CF97BC}" type="parTrans">
      <dgm:prSet/>
      <dgm:spPr/>
      <dgm:t>
        <a:bodyPr/>
        <a:p>
          <a:endParaRPr lang="en-US"/>
        </a:p>
      </dgm:t>
    </dgm:pt>
    <dgm:pt modelId="{A0821C8B-3197-41F0-A37E-C1466DADE85C}" cxnId="{8DE7A97D-52D2-46AB-91E3-BA51F2CF97BC}" type="sibTrans">
      <dgm:prSet/>
      <dgm:spPr/>
      <dgm:t>
        <a:bodyPr/>
        <a:p>
          <a:endParaRPr lang="en-US"/>
        </a:p>
      </dgm:t>
    </dgm:pt>
    <dgm:pt modelId="{33E0BE94-607E-4C80-B577-8DEDAF4709D9}">
      <dgm:prSet phldrT="[Text]" custT="1"/>
      <dgm:spPr/>
      <dgm:t>
        <a:bodyPr/>
        <a:p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хуманитарне организације и фондови 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6A759569-109F-4FF1-8610-E781B4DB964C}" cxnId="{D79CBD10-5051-4990-8849-EF3BECCA1101}" type="parTrans">
      <dgm:prSet/>
      <dgm:spPr/>
      <dgm:t>
        <a:bodyPr/>
        <a:p>
          <a:endParaRPr lang="en-US"/>
        </a:p>
      </dgm:t>
    </dgm:pt>
    <dgm:pt modelId="{5A92D274-372F-4ABB-A5D1-D9B92AEFAA65}" cxnId="{D79CBD10-5051-4990-8849-EF3BECCA1101}" type="sibTrans">
      <dgm:prSet/>
      <dgm:spPr/>
      <dgm:t>
        <a:bodyPr/>
        <a:p>
          <a:endParaRPr lang="en-US"/>
        </a:p>
      </dgm:t>
    </dgm:pt>
    <dgm:pt modelId="{4427401D-1D80-4CA6-A6A4-7E26CEC42F48}">
      <dgm:prSet phldrT="[Text]" custT="1"/>
      <dgm:spPr/>
      <dgm:t>
        <a:bodyPr/>
        <a:p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приватни сектор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4070E880-C5F5-4C24-B696-B58129FFAEE1}" cxnId="{86B9574F-9CF0-49E1-9600-D38C3F7569BF}" type="parTrans">
      <dgm:prSet/>
      <dgm:spPr/>
      <dgm:t>
        <a:bodyPr/>
        <a:p>
          <a:endParaRPr lang="en-US"/>
        </a:p>
      </dgm:t>
    </dgm:pt>
    <dgm:pt modelId="{0C77439F-E653-45B7-B107-5AF0B1430AD0}" cxnId="{86B9574F-9CF0-49E1-9600-D38C3F7569BF}" type="sibTrans">
      <dgm:prSet/>
      <dgm:spPr/>
      <dgm:t>
        <a:bodyPr/>
        <a:p>
          <a:endParaRPr lang="en-US"/>
        </a:p>
      </dgm:t>
    </dgm:pt>
    <dgm:pt modelId="{60D849A8-7B9A-4448-BB25-1737F6C0F0B2}">
      <dgm:prSet phldrT="[Text]" custT="1"/>
      <dgm:spPr/>
      <dgm:t>
        <a:bodyPr/>
        <a:p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јавне институције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6D2DF229-5380-4D0A-9AB8-DB395D2EC7D1}" cxnId="{4D00F8B5-E631-4D43-8AD7-BF5797F53DEB}" type="parTrans">
      <dgm:prSet/>
      <dgm:spPr/>
      <dgm:t>
        <a:bodyPr/>
        <a:p>
          <a:endParaRPr lang="en-US"/>
        </a:p>
      </dgm:t>
    </dgm:pt>
    <dgm:pt modelId="{CC9EE2A7-A34E-4F06-9B65-91C340EC9C12}" cxnId="{4D00F8B5-E631-4D43-8AD7-BF5797F53DEB}" type="sibTrans">
      <dgm:prSet/>
      <dgm:spPr/>
      <dgm:t>
        <a:bodyPr/>
        <a:p>
          <a:endParaRPr lang="en-US"/>
        </a:p>
      </dgm:t>
    </dgm:pt>
    <dgm:pt modelId="{7E7B240C-2D7A-4191-B00A-EC5BC53555E2}" type="pres">
      <dgm:prSet presAssocID="{1C18C515-A9F3-48CB-8A12-8872265091DA}" presName="composite" presStyleCnt="0">
        <dgm:presLayoutVars>
          <dgm:chMax val="1"/>
          <dgm:dir/>
          <dgm:resizeHandles val="exact"/>
        </dgm:presLayoutVars>
      </dgm:prSet>
      <dgm:spPr/>
      <dgm:t>
        <a:bodyPr/>
        <a:p>
          <a:endParaRPr lang="en-US"/>
        </a:p>
      </dgm:t>
    </dgm:pt>
    <dgm:pt modelId="{A43E19B3-943B-4DAC-8E58-2E70EED873EE}" type="pres">
      <dgm:prSet presAssocID="{1C18C515-A9F3-48CB-8A12-8872265091DA}" presName="radial" presStyleCnt="0">
        <dgm:presLayoutVars>
          <dgm:animLvl val="ctr"/>
        </dgm:presLayoutVars>
      </dgm:prSet>
      <dgm:spPr/>
    </dgm:pt>
    <dgm:pt modelId="{15D0F7FC-69F9-4D00-8303-863F3DB129F8}" type="pres">
      <dgm:prSet presAssocID="{6C29D225-3EDD-4898-B8EE-40A7C7C76102}" presName="centerShape" presStyleLbl="vennNode1" presStyleIdx="0" presStyleCnt="11"/>
      <dgm:spPr/>
      <dgm:t>
        <a:bodyPr/>
        <a:p>
          <a:endParaRPr lang="en-US"/>
        </a:p>
      </dgm:t>
    </dgm:pt>
    <dgm:pt modelId="{8136B4CF-C4A1-4220-9650-E8BF3CD0DEAB}" type="pres">
      <dgm:prSet presAssocID="{263E32B8-CC7E-47F0-8A2D-762288686737}" presName="node" presStyleLbl="vennNode1" presStyleIdx="1" presStyleCnt="11">
        <dgm:presLayoutVars>
          <dgm:bulletEnabled val="1"/>
        </dgm:presLayoutVars>
      </dgm:prSet>
      <dgm:spPr/>
      <dgm:t>
        <a:bodyPr/>
        <a:p>
          <a:endParaRPr lang="en-US"/>
        </a:p>
      </dgm:t>
    </dgm:pt>
    <dgm:pt modelId="{CC30E1CF-3C9B-437D-943C-7E32906A76A6}" type="pres">
      <dgm:prSet presAssocID="{F6EDC868-6046-46DE-9D5C-2EDEA179D592}" presName="node" presStyleLbl="vennNode1" presStyleIdx="2" presStyleCnt="11" custScaleX="87487" custRadScaleRad="100757" custRadScaleInc="194">
        <dgm:presLayoutVars>
          <dgm:bulletEnabled val="1"/>
        </dgm:presLayoutVars>
      </dgm:prSet>
      <dgm:spPr/>
      <dgm:t>
        <a:bodyPr/>
        <a:p>
          <a:endParaRPr lang="en-US"/>
        </a:p>
      </dgm:t>
    </dgm:pt>
    <dgm:pt modelId="{4948BBF7-25D9-4E81-BF6F-F491F95E77AE}" type="pres">
      <dgm:prSet presAssocID="{5FCD2948-64F3-4D89-BAE0-C543505D29BA}" presName="node" presStyleLbl="vennNode1" presStyleIdx="3" presStyleCnt="11">
        <dgm:presLayoutVars>
          <dgm:bulletEnabled val="1"/>
        </dgm:presLayoutVars>
      </dgm:prSet>
      <dgm:spPr/>
      <dgm:t>
        <a:bodyPr/>
        <a:p>
          <a:endParaRPr lang="en-US"/>
        </a:p>
      </dgm:t>
    </dgm:pt>
    <dgm:pt modelId="{D3517EAA-AFC2-4D88-ADE2-A67D7383FF42}" type="pres">
      <dgm:prSet presAssocID="{96188FCC-01C6-4469-BDF2-004F041E191A}" presName="node" presStyleLbl="vennNode1" presStyleIdx="4" presStyleCnt="11">
        <dgm:presLayoutVars>
          <dgm:bulletEnabled val="1"/>
        </dgm:presLayoutVars>
      </dgm:prSet>
      <dgm:spPr/>
      <dgm:t>
        <a:bodyPr/>
        <a:p>
          <a:endParaRPr lang="en-US"/>
        </a:p>
      </dgm:t>
    </dgm:pt>
    <dgm:pt modelId="{34A2AC8B-4319-49E2-9B97-9AC32BB4305D}" type="pres">
      <dgm:prSet presAssocID="{39FAC215-2FAC-4B50-95EF-9C87DA204EC6}" presName="node" presStyleLbl="vennNode1" presStyleIdx="5" presStyleCnt="11" custScaleX="77894">
        <dgm:presLayoutVars>
          <dgm:bulletEnabled val="1"/>
        </dgm:presLayoutVars>
      </dgm:prSet>
      <dgm:spPr/>
      <dgm:t>
        <a:bodyPr/>
        <a:p>
          <a:endParaRPr lang="en-US"/>
        </a:p>
      </dgm:t>
    </dgm:pt>
    <dgm:pt modelId="{93BB8DA0-B353-4380-8634-26C77980A716}" type="pres">
      <dgm:prSet presAssocID="{33E0BE94-607E-4C80-B577-8DEDAF4709D9}" presName="node" presStyleLbl="vennNode1" presStyleIdx="6" presStyleCnt="11" custScaleX="80125" custScaleY="115641">
        <dgm:presLayoutVars>
          <dgm:bulletEnabled val="1"/>
        </dgm:presLayoutVars>
      </dgm:prSet>
      <dgm:spPr/>
      <dgm:t>
        <a:bodyPr/>
        <a:p>
          <a:endParaRPr lang="en-US"/>
        </a:p>
      </dgm:t>
    </dgm:pt>
    <dgm:pt modelId="{DD2351FE-7067-4784-AE5E-6429A23D9C4F}" type="pres">
      <dgm:prSet presAssocID="{4427401D-1D80-4CA6-A6A4-7E26CEC42F48}" presName="node" presStyleLbl="vennNode1" presStyleIdx="7" presStyleCnt="11" custScaleX="80721">
        <dgm:presLayoutVars>
          <dgm:bulletEnabled val="1"/>
        </dgm:presLayoutVars>
      </dgm:prSet>
      <dgm:spPr/>
      <dgm:t>
        <a:bodyPr/>
        <a:p>
          <a:endParaRPr lang="en-US"/>
        </a:p>
      </dgm:t>
    </dgm:pt>
    <dgm:pt modelId="{C83636CE-D045-4B07-B64D-A20E4E7C2699}" type="pres">
      <dgm:prSet presAssocID="{60D849A8-7B9A-4448-BB25-1737F6C0F0B2}" presName="node" presStyleLbl="vennNode1" presStyleIdx="8" presStyleCnt="11">
        <dgm:presLayoutVars>
          <dgm:bulletEnabled val="1"/>
        </dgm:presLayoutVars>
      </dgm:prSet>
      <dgm:spPr/>
      <dgm:t>
        <a:bodyPr/>
        <a:p>
          <a:endParaRPr lang="en-US"/>
        </a:p>
      </dgm:t>
    </dgm:pt>
    <dgm:pt modelId="{44DD5A5D-8284-4456-9F30-A4AF983EA672}" type="pres">
      <dgm:prSet presAssocID="{1ECB8AA1-A5B5-4B6B-83CF-E21E42B14D7A}" presName="node" presStyleLbl="vennNode1" presStyleIdx="9" presStyleCnt="11">
        <dgm:presLayoutVars>
          <dgm:bulletEnabled val="1"/>
        </dgm:presLayoutVars>
      </dgm:prSet>
      <dgm:spPr/>
      <dgm:t>
        <a:bodyPr/>
        <a:p>
          <a:endParaRPr lang="en-US"/>
        </a:p>
      </dgm:t>
    </dgm:pt>
    <dgm:pt modelId="{1906C6B2-07CC-453D-B97F-2D5E1B3648FC}" type="pres">
      <dgm:prSet presAssocID="{F2854634-4898-491F-97AB-194612F8E4D1}" presName="node" presStyleLbl="vennNode1" presStyleIdx="10" presStyleCnt="11">
        <dgm:presLayoutVars>
          <dgm:bulletEnabled val="1"/>
        </dgm:presLayoutVars>
      </dgm:prSet>
      <dgm:spPr/>
      <dgm:t>
        <a:bodyPr/>
        <a:p>
          <a:endParaRPr lang="en-US"/>
        </a:p>
      </dgm:t>
    </dgm:pt>
  </dgm:ptLst>
  <dgm:cxnLst>
    <dgm:cxn modelId="{ACF29971-1C9A-465D-BE6A-F6BDE5EE3CD6}" srcId="{6C29D225-3EDD-4898-B8EE-40A7C7C76102}" destId="{263E32B8-CC7E-47F0-8A2D-762288686737}" srcOrd="0" destOrd="0" parTransId="{F87EABDF-628C-48DD-90C5-0A2D1C989412}" sibTransId="{B0B9B106-8456-4EF4-8BE2-4C7A37FD7083}"/>
    <dgm:cxn modelId="{EA2A7D6B-6420-4F5A-B4FA-E5F51AFEBFD0}" type="presOf" srcId="{F2854634-4898-491F-97AB-194612F8E4D1}" destId="{1906C6B2-07CC-453D-B97F-2D5E1B3648FC}" srcOrd="0" destOrd="0" presId="urn:microsoft.com/office/officeart/2005/8/layout/radial3"/>
    <dgm:cxn modelId="{0523C24C-8F0D-4242-8F38-0E9EB31DDE86}" type="presOf" srcId="{33E0BE94-607E-4C80-B577-8DEDAF4709D9}" destId="{93BB8DA0-B353-4380-8634-26C77980A716}" srcOrd="0" destOrd="0" presId="urn:microsoft.com/office/officeart/2005/8/layout/radial3"/>
    <dgm:cxn modelId="{86B9574F-9CF0-49E1-9600-D38C3F7569BF}" srcId="{6C29D225-3EDD-4898-B8EE-40A7C7C76102}" destId="{4427401D-1D80-4CA6-A6A4-7E26CEC42F48}" srcOrd="6" destOrd="0" parTransId="{4070E880-C5F5-4C24-B696-B58129FFAEE1}" sibTransId="{0C77439F-E653-45B7-B107-5AF0B1430AD0}"/>
    <dgm:cxn modelId="{D79CBD10-5051-4990-8849-EF3BECCA1101}" srcId="{6C29D225-3EDD-4898-B8EE-40A7C7C76102}" destId="{33E0BE94-607E-4C80-B577-8DEDAF4709D9}" srcOrd="5" destOrd="0" parTransId="{6A759569-109F-4FF1-8610-E781B4DB964C}" sibTransId="{5A92D274-372F-4ABB-A5D1-D9B92AEFAA65}"/>
    <dgm:cxn modelId="{6CC5D19A-A670-4AAC-A15D-12E4CD83B084}" type="presOf" srcId="{F6EDC868-6046-46DE-9D5C-2EDEA179D592}" destId="{CC30E1CF-3C9B-437D-943C-7E32906A76A6}" srcOrd="0" destOrd="0" presId="urn:microsoft.com/office/officeart/2005/8/layout/radial3"/>
    <dgm:cxn modelId="{925DEC47-5FA3-4DBF-9390-4DE4EACF34CC}" srcId="{6C29D225-3EDD-4898-B8EE-40A7C7C76102}" destId="{5FCD2948-64F3-4D89-BAE0-C543505D29BA}" srcOrd="2" destOrd="0" parTransId="{17915D28-DB9A-4D8B-91DF-C5072F79E502}" sibTransId="{D0EAE6F7-F7C6-44B8-BF1E-BD2A68F42622}"/>
    <dgm:cxn modelId="{9FDD8899-9E62-499D-9692-BD505FC4CD22}" srcId="{6C29D225-3EDD-4898-B8EE-40A7C7C76102}" destId="{96188FCC-01C6-4469-BDF2-004F041E191A}" srcOrd="3" destOrd="0" parTransId="{78A2EE4C-F376-4A2F-B79D-2B0956CB39D1}" sibTransId="{C06521B0-7201-4860-B181-93E489B746CE}"/>
    <dgm:cxn modelId="{9F7C04C0-86E8-4538-8068-4D72B09DE9CB}" type="presOf" srcId="{5FCD2948-64F3-4D89-BAE0-C543505D29BA}" destId="{4948BBF7-25D9-4E81-BF6F-F491F95E77AE}" srcOrd="0" destOrd="0" presId="urn:microsoft.com/office/officeart/2005/8/layout/radial3"/>
    <dgm:cxn modelId="{8DE7A97D-52D2-46AB-91E3-BA51F2CF97BC}" srcId="{6C29D225-3EDD-4898-B8EE-40A7C7C76102}" destId="{39FAC215-2FAC-4B50-95EF-9C87DA204EC6}" srcOrd="4" destOrd="0" parTransId="{BF674AC8-008F-46DF-9346-B5A002EE0738}" sibTransId="{A0821C8B-3197-41F0-A37E-C1466DADE85C}"/>
    <dgm:cxn modelId="{9D4957F9-6A7E-427A-96D6-59DF1037CF90}" type="presOf" srcId="{6C29D225-3EDD-4898-B8EE-40A7C7C76102}" destId="{15D0F7FC-69F9-4D00-8303-863F3DB129F8}" srcOrd="0" destOrd="0" presId="urn:microsoft.com/office/officeart/2005/8/layout/radial3"/>
    <dgm:cxn modelId="{4D00F8B5-E631-4D43-8AD7-BF5797F53DEB}" srcId="{6C29D225-3EDD-4898-B8EE-40A7C7C76102}" destId="{60D849A8-7B9A-4448-BB25-1737F6C0F0B2}" srcOrd="7" destOrd="0" parTransId="{6D2DF229-5380-4D0A-9AB8-DB395D2EC7D1}" sibTransId="{CC9EE2A7-A34E-4F06-9B65-91C340EC9C12}"/>
    <dgm:cxn modelId="{F7A63EA3-00D3-47AC-96FC-889675569D28}" type="presOf" srcId="{4427401D-1D80-4CA6-A6A4-7E26CEC42F48}" destId="{DD2351FE-7067-4784-AE5E-6429A23D9C4F}" srcOrd="0" destOrd="0" presId="urn:microsoft.com/office/officeart/2005/8/layout/radial3"/>
    <dgm:cxn modelId="{CE477417-3B50-4D02-9366-98BB35F30DF3}" type="presOf" srcId="{263E32B8-CC7E-47F0-8A2D-762288686737}" destId="{8136B4CF-C4A1-4220-9650-E8BF3CD0DEAB}" srcOrd="0" destOrd="0" presId="urn:microsoft.com/office/officeart/2005/8/layout/radial3"/>
    <dgm:cxn modelId="{705DE664-3D12-4B09-A6E5-C99F34359537}" srcId="{6C29D225-3EDD-4898-B8EE-40A7C7C76102}" destId="{F6EDC868-6046-46DE-9D5C-2EDEA179D592}" srcOrd="1" destOrd="0" parTransId="{09D139D9-58DA-4513-BD73-665F76E41137}" sibTransId="{D5B97C80-8803-4B7D-9FC0-7F61457D2320}"/>
    <dgm:cxn modelId="{D8892F59-0730-4C84-B77C-8853083964BF}" type="presOf" srcId="{96188FCC-01C6-4469-BDF2-004F041E191A}" destId="{D3517EAA-AFC2-4D88-ADE2-A67D7383FF42}" srcOrd="0" destOrd="0" presId="urn:microsoft.com/office/officeart/2005/8/layout/radial3"/>
    <dgm:cxn modelId="{237475A0-7863-4294-9313-1974C1809F97}" srcId="{6C29D225-3EDD-4898-B8EE-40A7C7C76102}" destId="{1ECB8AA1-A5B5-4B6B-83CF-E21E42B14D7A}" srcOrd="8" destOrd="0" parTransId="{6D408AA5-0873-41F6-8419-0D4155D5C1FB}" sibTransId="{49EC3C97-786A-4D9A-A196-047945F2547C}"/>
    <dgm:cxn modelId="{17550ABD-E24D-4F25-B057-45F6C360BD4D}" type="presOf" srcId="{60D849A8-7B9A-4448-BB25-1737F6C0F0B2}" destId="{C83636CE-D045-4B07-B64D-A20E4E7C2699}" srcOrd="0" destOrd="0" presId="urn:microsoft.com/office/officeart/2005/8/layout/radial3"/>
    <dgm:cxn modelId="{757DEEFB-9D4E-4BAB-816C-AA093578FED6}" srcId="{1C18C515-A9F3-48CB-8A12-8872265091DA}" destId="{6C29D225-3EDD-4898-B8EE-40A7C7C76102}" srcOrd="0" destOrd="0" parTransId="{D5908274-220B-4630-8683-AF599169999E}" sibTransId="{E8409CE2-0493-4B7B-9130-CAF4833452B5}"/>
    <dgm:cxn modelId="{77857D0D-59CA-4B51-83D1-A49D5249DE29}" type="presOf" srcId="{1C18C515-A9F3-48CB-8A12-8872265091DA}" destId="{7E7B240C-2D7A-4191-B00A-EC5BC53555E2}" srcOrd="0" destOrd="0" presId="urn:microsoft.com/office/officeart/2005/8/layout/radial3"/>
    <dgm:cxn modelId="{97EEC881-5761-4EE6-8EE4-2DA85BF93A03}" type="presOf" srcId="{39FAC215-2FAC-4B50-95EF-9C87DA204EC6}" destId="{34A2AC8B-4319-49E2-9B97-9AC32BB4305D}" srcOrd="0" destOrd="0" presId="urn:microsoft.com/office/officeart/2005/8/layout/radial3"/>
    <dgm:cxn modelId="{6008E0BA-23A3-4D61-A594-0386B3C45D75}" type="presOf" srcId="{1ECB8AA1-A5B5-4B6B-83CF-E21E42B14D7A}" destId="{44DD5A5D-8284-4456-9F30-A4AF983EA672}" srcOrd="0" destOrd="0" presId="urn:microsoft.com/office/officeart/2005/8/layout/radial3"/>
    <dgm:cxn modelId="{FCADDF06-72ED-4B42-9669-5E7283CD3ED2}" srcId="{6C29D225-3EDD-4898-B8EE-40A7C7C76102}" destId="{F2854634-4898-491F-97AB-194612F8E4D1}" srcOrd="9" destOrd="0" parTransId="{C9D397F5-33B1-4BA5-BBF4-27A9EDC0223F}" sibTransId="{31FCDFAD-A368-4856-AEFD-BFCC959A4A41}"/>
    <dgm:cxn modelId="{C851F4AD-CD6A-4C5A-B271-4A762A1B35F3}" type="presParOf" srcId="{7E7B240C-2D7A-4191-B00A-EC5BC53555E2}" destId="{A43E19B3-943B-4DAC-8E58-2E70EED873EE}" srcOrd="0" destOrd="0" presId="urn:microsoft.com/office/officeart/2005/8/layout/radial3"/>
    <dgm:cxn modelId="{7AE0B25A-E866-47A0-B50F-311F333641E0}" type="presParOf" srcId="{A43E19B3-943B-4DAC-8E58-2E70EED873EE}" destId="{15D0F7FC-69F9-4D00-8303-863F3DB129F8}" srcOrd="0" destOrd="0" presId="urn:microsoft.com/office/officeart/2005/8/layout/radial3"/>
    <dgm:cxn modelId="{FA98EE16-C002-4313-8D8F-9404F88CD104}" type="presParOf" srcId="{A43E19B3-943B-4DAC-8E58-2E70EED873EE}" destId="{8136B4CF-C4A1-4220-9650-E8BF3CD0DEAB}" srcOrd="1" destOrd="0" presId="urn:microsoft.com/office/officeart/2005/8/layout/radial3"/>
    <dgm:cxn modelId="{0CC21D67-418C-43E3-B495-E2FB4C0F6755}" type="presParOf" srcId="{A43E19B3-943B-4DAC-8E58-2E70EED873EE}" destId="{CC30E1CF-3C9B-437D-943C-7E32906A76A6}" srcOrd="2" destOrd="0" presId="urn:microsoft.com/office/officeart/2005/8/layout/radial3"/>
    <dgm:cxn modelId="{31E8B218-AF89-4CAD-84CD-7C20D50A3269}" type="presParOf" srcId="{A43E19B3-943B-4DAC-8E58-2E70EED873EE}" destId="{4948BBF7-25D9-4E81-BF6F-F491F95E77AE}" srcOrd="3" destOrd="0" presId="urn:microsoft.com/office/officeart/2005/8/layout/radial3"/>
    <dgm:cxn modelId="{A920ECF5-5D9D-4509-A3CF-A0E534174795}" type="presParOf" srcId="{A43E19B3-943B-4DAC-8E58-2E70EED873EE}" destId="{D3517EAA-AFC2-4D88-ADE2-A67D7383FF42}" srcOrd="4" destOrd="0" presId="urn:microsoft.com/office/officeart/2005/8/layout/radial3"/>
    <dgm:cxn modelId="{EA65957A-1744-4A79-9F74-66E9FF2FC77E}" type="presParOf" srcId="{A43E19B3-943B-4DAC-8E58-2E70EED873EE}" destId="{34A2AC8B-4319-49E2-9B97-9AC32BB4305D}" srcOrd="5" destOrd="0" presId="urn:microsoft.com/office/officeart/2005/8/layout/radial3"/>
    <dgm:cxn modelId="{40458FD0-831C-4B3B-8614-7C00D3B1A5FB}" type="presParOf" srcId="{A43E19B3-943B-4DAC-8E58-2E70EED873EE}" destId="{93BB8DA0-B353-4380-8634-26C77980A716}" srcOrd="6" destOrd="0" presId="urn:microsoft.com/office/officeart/2005/8/layout/radial3"/>
    <dgm:cxn modelId="{7081738F-9A68-40D8-87EC-04B601B39E81}" type="presParOf" srcId="{A43E19B3-943B-4DAC-8E58-2E70EED873EE}" destId="{DD2351FE-7067-4784-AE5E-6429A23D9C4F}" srcOrd="7" destOrd="0" presId="urn:microsoft.com/office/officeart/2005/8/layout/radial3"/>
    <dgm:cxn modelId="{6D5CF7E4-D51E-4051-BAD1-00EDB28DF57B}" type="presParOf" srcId="{A43E19B3-943B-4DAC-8E58-2E70EED873EE}" destId="{C83636CE-D045-4B07-B64D-A20E4E7C2699}" srcOrd="8" destOrd="0" presId="urn:microsoft.com/office/officeart/2005/8/layout/radial3"/>
    <dgm:cxn modelId="{F26A1F60-977A-454D-9328-F56966BD707F}" type="presParOf" srcId="{A43E19B3-943B-4DAC-8E58-2E70EED873EE}" destId="{44DD5A5D-8284-4456-9F30-A4AF983EA672}" srcOrd="9" destOrd="0" presId="urn:microsoft.com/office/officeart/2005/8/layout/radial3"/>
    <dgm:cxn modelId="{30B11040-721E-4091-952D-767E4307D8AD}" type="presParOf" srcId="{A43E19B3-943B-4DAC-8E58-2E70EED873EE}" destId="{1906C6B2-07CC-453D-B97F-2D5E1B3648FC}" srcOrd="10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 1"/>
      <dsp:cNvGrpSpPr/>
    </dsp:nvGrpSpPr>
    <dsp:grpSpPr>
      <a:xfrm>
        <a:off x="0" y="0"/>
        <a:ext cx="4200525" cy="4200525"/>
        <a:chOff x="0" y="0"/>
        <a:chExt cx="4200525" cy="4200525"/>
      </a:xfrm>
    </dsp:grpSpPr>
    <dsp:sp modelId="{15D0F7FC-69F9-4D00-8303-863F3DB129F8}">
      <dsp:nvSpPr>
        <dsp:cNvPr id="3" name="Oval 2"/>
        <dsp:cNvSpPr/>
      </dsp:nvSpPr>
      <dsp:spPr bwMode="white">
        <a:xfrm>
          <a:off x="1576388" y="933450"/>
          <a:ext cx="2333625" cy="2333625"/>
        </a:xfrm>
        <a:prstGeom prst="ellipse">
          <a:avLst/>
        </a:prstGeom>
      </dsp:spPr>
      <dsp:style>
        <a:lnRef idx="2">
          <a:schemeClr val="lt1"/>
        </a:lnRef>
        <a:fillRef idx="1">
          <a:schemeClr val="accent2">
            <a:alpha val="50000"/>
          </a:schemeClr>
        </a:fillRef>
        <a:effectRef idx="0">
          <a:scrgbClr r="0" g="0" b="0"/>
        </a:effectRef>
        <a:fontRef idx="minor">
          <a:schemeClr val="tx1"/>
        </a:fontRef>
      </dsp:style>
      <dsp:txBody>
        <a:bodyPr lIns="15240" tIns="15240" rIns="15240" bIns="152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sr-Cyrl-CS" sz="1200" b="1">
              <a:latin typeface="Times New Roman" panose="02020603050405020304" charset="0"/>
              <a:cs typeface="Times New Roman" panose="02020603050405020304" charset="0"/>
            </a:rPr>
            <a:t>Спољашњи ресурси на које школа може рачунати</a:t>
          </a:r>
          <a:endParaRPr lang="en-US" sz="1200" b="1"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1576388" y="933450"/>
        <a:ext cx="2333625" cy="2333625"/>
      </dsp:txXfrm>
    </dsp:sp>
    <dsp:sp modelId="{8136B4CF-C4A1-4220-9650-E8BF3CD0DEAB}">
      <dsp:nvSpPr>
        <dsp:cNvPr id="4" name="Oval 3"/>
        <dsp:cNvSpPr/>
      </dsp:nvSpPr>
      <dsp:spPr bwMode="white">
        <a:xfrm>
          <a:off x="2159794" y="0"/>
          <a:ext cx="1166813" cy="1166813"/>
        </a:xfrm>
        <a:prstGeom prst="ellipse">
          <a:avLst/>
        </a:prstGeom>
      </dsp:spPr>
      <dsp:style>
        <a:lnRef idx="2">
          <a:schemeClr val="lt1"/>
        </a:lnRef>
        <a:fillRef idx="1">
          <a:schemeClr val="accent3">
            <a:alpha val="50000"/>
          </a:schemeClr>
        </a:fillRef>
        <a:effectRef idx="0">
          <a:scrgbClr r="0" g="0" b="0"/>
        </a:effectRef>
        <a:fontRef idx="minor">
          <a:schemeClr val="tx1"/>
        </a:fontRef>
      </dsp:style>
      <dsp:txBody>
        <a:bodyPr lIns="15240" tIns="15240" rIns="15240" bIns="152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градски органи управе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2159794" y="0"/>
        <a:ext cx="1166813" cy="1166813"/>
      </dsp:txXfrm>
    </dsp:sp>
    <dsp:sp modelId="{CC30E1CF-3C9B-437D-943C-7E32906A76A6}">
      <dsp:nvSpPr>
        <dsp:cNvPr id="5" name="Oval 4"/>
        <dsp:cNvSpPr/>
      </dsp:nvSpPr>
      <dsp:spPr bwMode="white">
        <a:xfrm>
          <a:off x="3059635" y="281500"/>
          <a:ext cx="1166813" cy="1166813"/>
        </a:xfrm>
        <a:prstGeom prst="ellipse">
          <a:avLst/>
        </a:prstGeom>
      </dsp:spPr>
      <dsp:style>
        <a:lnRef idx="2">
          <a:schemeClr val="lt1"/>
        </a:lnRef>
        <a:fillRef idx="1">
          <a:schemeClr val="accent4">
            <a:alpha val="50000"/>
          </a:schemeClr>
        </a:fillRef>
        <a:effectRef idx="0">
          <a:scrgbClr r="0" g="0" b="0"/>
        </a:effectRef>
        <a:fontRef idx="minor">
          <a:schemeClr val="tx1"/>
        </a:fontRef>
      </dsp:style>
      <dsp:txBody>
        <a:bodyPr lIns="15240" tIns="15240" rIns="15240" bIns="152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републички органи управе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3059635" y="281500"/>
        <a:ext cx="1166813" cy="1166813"/>
      </dsp:txXfrm>
    </dsp:sp>
    <dsp:sp modelId="{4948BBF7-25D9-4E81-BF6F-F491F95E77AE}">
      <dsp:nvSpPr>
        <dsp:cNvPr id="6" name="Oval 5"/>
        <dsp:cNvSpPr/>
      </dsp:nvSpPr>
      <dsp:spPr bwMode="white">
        <a:xfrm>
          <a:off x="3602410" y="1048122"/>
          <a:ext cx="1166813" cy="1166813"/>
        </a:xfrm>
        <a:prstGeom prst="ellipse">
          <a:avLst/>
        </a:prstGeom>
      </dsp:spPr>
      <dsp:style>
        <a:lnRef idx="2">
          <a:schemeClr val="lt1"/>
        </a:lnRef>
        <a:fillRef idx="1">
          <a:schemeClr val="accent5">
            <a:alpha val="50000"/>
          </a:schemeClr>
        </a:fillRef>
        <a:effectRef idx="0">
          <a:scrgbClr r="0" g="0" b="0"/>
        </a:effectRef>
        <a:fontRef idx="minor">
          <a:schemeClr val="tx1"/>
        </a:fontRef>
      </dsp:style>
      <dsp:txBody>
        <a:bodyPr lIns="15240" tIns="15240" rIns="15240" bIns="152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здравствене установе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3602410" y="1048122"/>
        <a:ext cx="1166813" cy="1166813"/>
      </dsp:txXfrm>
    </dsp:sp>
    <dsp:sp modelId="{D3517EAA-AFC2-4D88-ADE2-A67D7383FF42}">
      <dsp:nvSpPr>
        <dsp:cNvPr id="7" name="Oval 6"/>
        <dsp:cNvSpPr/>
      </dsp:nvSpPr>
      <dsp:spPr bwMode="white">
        <a:xfrm>
          <a:off x="3602410" y="1985591"/>
          <a:ext cx="1166813" cy="1166813"/>
        </a:xfrm>
        <a:prstGeom prst="ellipse">
          <a:avLst/>
        </a:prstGeom>
      </dsp:spPr>
      <dsp:style>
        <a:lnRef idx="2">
          <a:schemeClr val="lt1"/>
        </a:lnRef>
        <a:fillRef idx="1">
          <a:schemeClr val="accent6">
            <a:alpha val="50000"/>
          </a:schemeClr>
        </a:fillRef>
        <a:effectRef idx="0">
          <a:scrgbClr r="0" g="0" b="0"/>
        </a:effectRef>
        <a:fontRef idx="minor">
          <a:schemeClr val="tx1"/>
        </a:fontRef>
      </dsp:style>
      <dsp:txBody>
        <a:bodyPr lIns="15240" tIns="15240" rIns="15240" bIns="152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васпитно- образовне установе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3602410" y="1985591"/>
        <a:ext cx="1166813" cy="1166813"/>
      </dsp:txXfrm>
    </dsp:sp>
    <dsp:sp modelId="{34A2AC8B-4319-49E2-9B97-9AC32BB4305D}">
      <dsp:nvSpPr>
        <dsp:cNvPr id="8" name="Oval 7"/>
        <dsp:cNvSpPr/>
      </dsp:nvSpPr>
      <dsp:spPr bwMode="white">
        <a:xfrm>
          <a:off x="3051379" y="2744019"/>
          <a:ext cx="1166813" cy="1166813"/>
        </a:xfrm>
        <a:prstGeom prst="ellipse">
          <a:avLst/>
        </a:prstGeom>
      </dsp:spPr>
      <dsp:style>
        <a:lnRef idx="2">
          <a:schemeClr val="lt1"/>
        </a:lnRef>
        <a:fillRef idx="1">
          <a:schemeClr val="accent2">
            <a:alpha val="50000"/>
          </a:schemeClr>
        </a:fillRef>
        <a:effectRef idx="0">
          <a:scrgbClr r="0" g="0" b="0"/>
        </a:effectRef>
        <a:fontRef idx="minor">
          <a:schemeClr val="tx1"/>
        </a:fontRef>
      </dsp:style>
      <dsp:txBody>
        <a:bodyPr lIns="15240" tIns="15240" rIns="15240" bIns="152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регионални центар за социјални рад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3051379" y="2744019"/>
        <a:ext cx="1166813" cy="1166813"/>
      </dsp:txXfrm>
    </dsp:sp>
    <dsp:sp modelId="{93BB8DA0-B353-4380-8634-26C77980A716}">
      <dsp:nvSpPr>
        <dsp:cNvPr id="9" name="Oval 8"/>
        <dsp:cNvSpPr/>
      </dsp:nvSpPr>
      <dsp:spPr bwMode="white">
        <a:xfrm>
          <a:off x="2159794" y="3033713"/>
          <a:ext cx="1166813" cy="1166813"/>
        </a:xfrm>
        <a:prstGeom prst="ellipse">
          <a:avLst/>
        </a:prstGeom>
      </dsp:spPr>
      <dsp:style>
        <a:lnRef idx="2">
          <a:schemeClr val="lt1"/>
        </a:lnRef>
        <a:fillRef idx="1">
          <a:schemeClr val="accent3">
            <a:alpha val="50000"/>
          </a:schemeClr>
        </a:fillRef>
        <a:effectRef idx="0">
          <a:scrgbClr r="0" g="0" b="0"/>
        </a:effectRef>
        <a:fontRef idx="minor">
          <a:schemeClr val="tx1"/>
        </a:fontRef>
      </dsp:style>
      <dsp:txBody>
        <a:bodyPr lIns="15240" tIns="15240" rIns="15240" bIns="152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хуманитарне организације и фондови 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2159794" y="3033713"/>
        <a:ext cx="1166813" cy="1166813"/>
      </dsp:txXfrm>
    </dsp:sp>
    <dsp:sp modelId="{DD2351FE-7067-4784-AE5E-6429A23D9C4F}">
      <dsp:nvSpPr>
        <dsp:cNvPr id="10" name="Oval 9"/>
        <dsp:cNvSpPr/>
      </dsp:nvSpPr>
      <dsp:spPr bwMode="white">
        <a:xfrm>
          <a:off x="1268208" y="2744019"/>
          <a:ext cx="1166813" cy="1166813"/>
        </a:xfrm>
        <a:prstGeom prst="ellipse">
          <a:avLst/>
        </a:prstGeom>
      </dsp:spPr>
      <dsp:style>
        <a:lnRef idx="2">
          <a:schemeClr val="lt1"/>
        </a:lnRef>
        <a:fillRef idx="1">
          <a:schemeClr val="accent4">
            <a:alpha val="50000"/>
          </a:schemeClr>
        </a:fillRef>
        <a:effectRef idx="0">
          <a:scrgbClr r="0" g="0" b="0"/>
        </a:effectRef>
        <a:fontRef idx="minor">
          <a:schemeClr val="tx1"/>
        </a:fontRef>
      </dsp:style>
      <dsp:txBody>
        <a:bodyPr lIns="15240" tIns="15240" rIns="15240" bIns="152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приватни сектор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1268208" y="2744019"/>
        <a:ext cx="1166813" cy="1166813"/>
      </dsp:txXfrm>
    </dsp:sp>
    <dsp:sp modelId="{C83636CE-D045-4B07-B64D-A20E4E7C2699}">
      <dsp:nvSpPr>
        <dsp:cNvPr id="11" name="Oval 10"/>
        <dsp:cNvSpPr/>
      </dsp:nvSpPr>
      <dsp:spPr bwMode="white">
        <a:xfrm>
          <a:off x="717178" y="1985591"/>
          <a:ext cx="1166813" cy="1166813"/>
        </a:xfrm>
        <a:prstGeom prst="ellipse">
          <a:avLst/>
        </a:prstGeom>
      </dsp:spPr>
      <dsp:style>
        <a:lnRef idx="2">
          <a:schemeClr val="lt1"/>
        </a:lnRef>
        <a:fillRef idx="1">
          <a:schemeClr val="accent5">
            <a:alpha val="50000"/>
          </a:schemeClr>
        </a:fillRef>
        <a:effectRef idx="0">
          <a:scrgbClr r="0" g="0" b="0"/>
        </a:effectRef>
        <a:fontRef idx="minor">
          <a:schemeClr val="tx1"/>
        </a:fontRef>
      </dsp:style>
      <dsp:txBody>
        <a:bodyPr lIns="15240" tIns="15240" rIns="15240" bIns="152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јавне институције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717178" y="1985591"/>
        <a:ext cx="1166813" cy="1166813"/>
      </dsp:txXfrm>
    </dsp:sp>
    <dsp:sp modelId="{44DD5A5D-8284-4456-9F30-A4AF983EA672}">
      <dsp:nvSpPr>
        <dsp:cNvPr id="12" name="Oval 11"/>
        <dsp:cNvSpPr/>
      </dsp:nvSpPr>
      <dsp:spPr bwMode="white">
        <a:xfrm>
          <a:off x="717178" y="1048122"/>
          <a:ext cx="1166813" cy="1166813"/>
        </a:xfrm>
        <a:prstGeom prst="ellipse">
          <a:avLst/>
        </a:prstGeom>
      </dsp:spPr>
      <dsp:style>
        <a:lnRef idx="2">
          <a:schemeClr val="lt1"/>
        </a:lnRef>
        <a:fillRef idx="1">
          <a:schemeClr val="accent6">
            <a:alpha val="50000"/>
          </a:schemeClr>
        </a:fillRef>
        <a:effectRef idx="0">
          <a:scrgbClr r="0" g="0" b="0"/>
        </a:effectRef>
        <a:fontRef idx="minor">
          <a:schemeClr val="tx1"/>
        </a:fontRef>
      </dsp:style>
      <dsp:txBody>
        <a:bodyPr lIns="15240" tIns="15240" rIns="15240" bIns="152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установе културе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717178" y="1048122"/>
        <a:ext cx="1166813" cy="1166813"/>
      </dsp:txXfrm>
    </dsp:sp>
    <dsp:sp modelId="{1906C6B2-07CC-453D-B97F-2D5E1B3648FC}">
      <dsp:nvSpPr>
        <dsp:cNvPr id="13" name="Oval 12"/>
        <dsp:cNvSpPr/>
      </dsp:nvSpPr>
      <dsp:spPr bwMode="white">
        <a:xfrm>
          <a:off x="1268208" y="289694"/>
          <a:ext cx="1166813" cy="1166813"/>
        </a:xfrm>
        <a:prstGeom prst="ellipse">
          <a:avLst/>
        </a:prstGeom>
      </dsp:spPr>
      <dsp:style>
        <a:lnRef idx="2">
          <a:schemeClr val="lt1"/>
        </a:lnRef>
        <a:fillRef idx="1">
          <a:schemeClr val="accent2">
            <a:alpha val="50000"/>
          </a:schemeClr>
        </a:fillRef>
        <a:effectRef idx="0">
          <a:scrgbClr r="0" g="0" b="0"/>
        </a:effectRef>
        <a:fontRef idx="minor">
          <a:schemeClr val="tx1"/>
        </a:fontRef>
      </dsp:style>
      <dsp:txBody>
        <a:bodyPr lIns="15240" tIns="15240" rIns="15240" bIns="152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sr-Cyrl-CS" sz="1200">
              <a:latin typeface="Times New Roman" panose="02020603050405020304" charset="0"/>
              <a:cs typeface="Times New Roman" panose="02020603050405020304" charset="0"/>
            </a:rPr>
            <a:t>медији</a:t>
          </a:r>
          <a:endParaRPr lang="en-US" sz="1200"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1268208" y="289694"/>
        <a:ext cx="1166813" cy="1166813"/>
      </dsp:txXfrm>
    </dsp:sp>
  </dsp:spTree>
</dsp:drawing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A9DDF-3E4C-42F1-A6C0-05421EAD5D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Application>LibreOffice/7.4.0.3$Windows_X86_64 LibreOffice_project/f85e47c08ddd19c015c0114a68350214f7066f5a</Application>
  <AppVersion>15.0000</AppVersion>
  <Pages>57</Pages>
  <Words>7037</Words>
  <Characters>43677</Characters>
  <CharactersWithSpaces>50039</CharactersWithSpaces>
  <Paragraphs>1146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2019-04-02T08:23:00Z</dcterms:created>
  <dc:creator>Dragana</dc:creator>
  <dc:description/>
  <dc:language>sr-Latn-RS</dc:language>
  <cp:lastModifiedBy/>
  <cp:lastPrinted>2025-09-23T13:41:20Z</cp:lastPrinted>
  <dcterms:modified xsi:type="dcterms:W3CDTF">2026-05-25T09:05:38Z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4DF5C17379C14EA2BBA5C23F2C5E0351_12</vt:lpwstr>
  </property>
  <property fmtid="{D5CDD505-2E9C-101B-9397-08002B2CF9AE}" pid="3" name="KSOProductBuildVer">
    <vt:lpwstr>1033-12.2.0.21931</vt:lpwstr>
  </property>
</Properties>
</file>